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80"/>
        <w:jc w:val="center"/>
      </w:pPr>
      <w:r>
        <w:rPr>
          <w:b/>
          <w:color w:val="1E40AF"/>
          <w:sz w:val="32"/>
        </w:rPr>
        <w:t>WORKSHOP / TRAINING SYLLABUS</w:t>
      </w:r>
    </w:p>
    <w:p>
      <w:pPr>
        <w:spacing w:before="0" w:after="160"/>
        <w:jc w:val="left"/>
      </w:pPr>
      <w:r>
        <w:rPr>
          <w:b/>
          <w:color w:val="1E293B"/>
          <w:sz w:val="26"/>
        </w:rPr>
        <w:t>Professional Grant Writing Workshop -- Two-Day Intensive</w:t>
      </w:r>
    </w:p>
    <w:p>
      <w:pPr>
        <w:spacing w:before="40" w:after="40"/>
        <w:pBdr>
          <w:bottom w:val="single" w:sz="6" w:space="1" w:color="CBD5E1"/>
        </w:pBdr>
      </w:pPr>
    </w:p>
    <w:p>
      <w:pPr>
        <w:spacing w:before="200" w:after="80"/>
        <w:jc w:val="left"/>
      </w:pPr>
      <w:r>
        <w:rPr>
          <w:b/>
          <w:color w:val="1E40AF"/>
          <w:sz w:val="22"/>
        </w:rPr>
        <w:t>WORKSHOP DETAILS</w:t>
      </w:r>
    </w:p>
    <w:p>
      <w:pPr>
        <w:spacing w:after="80"/>
      </w:pPr>
      <w:r>
        <w:rPr>
          <w:b/>
          <w:color w:val="1E293B"/>
          <w:sz w:val="22"/>
        </w:rPr>
        <w:t xml:space="preserve">Facilitator:  </w:t>
      </w:r>
      <w:r>
        <w:rPr>
          <w:color w:val="1E293B"/>
          <w:sz w:val="22"/>
        </w:rPr>
        <w:t>Dr. Rachel Kim, Grant Writing Specialist</w:t>
      </w:r>
    </w:p>
    <w:p>
      <w:pPr>
        <w:spacing w:after="80"/>
      </w:pPr>
      <w:r>
        <w:rPr>
          <w:b/>
          <w:color w:val="1E293B"/>
          <w:sz w:val="22"/>
        </w:rPr>
        <w:t xml:space="preserve">Contact:  </w:t>
      </w:r>
      <w:r>
        <w:rPr>
          <w:color w:val="1E293B"/>
          <w:sz w:val="22"/>
        </w:rPr>
        <w:t>r.kim@nonprofitcenter.org</w:t>
      </w:r>
    </w:p>
    <w:p>
      <w:pPr>
        <w:spacing w:after="80"/>
      </w:pPr>
      <w:r>
        <w:rPr>
          <w:b/>
          <w:color w:val="1E293B"/>
          <w:sz w:val="22"/>
        </w:rPr>
        <w:t xml:space="preserve">Dates:  </w:t>
      </w:r>
      <w:r>
        <w:rPr>
          <w:color w:val="1E293B"/>
          <w:sz w:val="22"/>
        </w:rPr>
        <w:t>October 14-15, 2026</w:t>
      </w:r>
    </w:p>
    <w:p>
      <w:pPr>
        <w:spacing w:after="80"/>
      </w:pPr>
      <w:r>
        <w:rPr>
          <w:b/>
          <w:color w:val="1E293B"/>
          <w:sz w:val="22"/>
        </w:rPr>
        <w:t xml:space="preserve">Time:  </w:t>
      </w:r>
      <w:r>
        <w:rPr>
          <w:color w:val="1E293B"/>
          <w:sz w:val="22"/>
        </w:rPr>
        <w:t>9:00 AM - 4:30 PM (both days)</w:t>
      </w:r>
    </w:p>
    <w:p>
      <w:pPr>
        <w:spacing w:after="80"/>
      </w:pPr>
      <w:r>
        <w:rPr>
          <w:b/>
          <w:color w:val="1E293B"/>
          <w:sz w:val="22"/>
        </w:rPr>
        <w:t xml:space="preserve">Location:  </w:t>
      </w:r>
      <w:r>
        <w:rPr>
          <w:color w:val="1E293B"/>
          <w:sz w:val="22"/>
        </w:rPr>
        <w:t>Community Foundation Conference Center, Room B</w:t>
      </w:r>
    </w:p>
    <w:p>
      <w:pPr>
        <w:spacing w:after="80"/>
      </w:pPr>
      <w:r>
        <w:rPr>
          <w:b/>
          <w:color w:val="1E293B"/>
          <w:sz w:val="22"/>
        </w:rPr>
        <w:t xml:space="preserve">Max Enrollment:  </w:t>
      </w:r>
      <w:r>
        <w:rPr>
          <w:color w:val="1E293B"/>
          <w:sz w:val="22"/>
        </w:rPr>
        <w:t>20 participants</w:t>
      </w:r>
    </w:p>
    <w:p>
      <w:pPr>
        <w:spacing w:after="80"/>
      </w:pPr>
      <w:r>
        <w:rPr>
          <w:b/>
          <w:color w:val="1E293B"/>
          <w:sz w:val="22"/>
        </w:rPr>
        <w:t xml:space="preserve">Cost:  </w:t>
      </w:r>
      <w:r>
        <w:rPr>
          <w:color w:val="1E293B"/>
          <w:sz w:val="22"/>
        </w:rPr>
        <w:t>$295 per participant (includes materials and lunch)</w:t>
      </w:r>
    </w:p>
    <w:p>
      <w:pPr>
        <w:spacing w:before="40" w:after="40"/>
        <w:pBdr>
          <w:bottom w:val="single" w:sz="6" w:space="1" w:color="CBD5E1"/>
        </w:pBdr>
      </w:pPr>
    </w:p>
    <w:p>
      <w:pPr>
        <w:spacing w:before="200" w:after="80"/>
        <w:jc w:val="left"/>
      </w:pPr>
      <w:r>
        <w:rPr>
          <w:b/>
          <w:color w:val="1E40AF"/>
          <w:sz w:val="22"/>
        </w:rPr>
        <w:t>WORKSHOP OVERVIEW</w:t>
      </w:r>
    </w:p>
    <w:p>
      <w:pPr>
        <w:spacing w:after="120"/>
      </w:pPr>
      <w:r>
        <w:rPr>
          <w:i w:val="0"/>
          <w:color w:val="1E293B"/>
          <w:sz w:val="22"/>
        </w:rPr>
        <w:t>This two-day intensive equips nonprofit professionals with skills to write compelling grant proposals. Participants will learn to identify funding sources, analyze RFPs, structure narratives, create logic models, and prepare budgets. Each participant leaves with a complete draft proposal for a real funding opportunity.</w:t>
      </w:r>
    </w:p>
    <w:p>
      <w:pPr>
        <w:spacing w:before="40" w:after="40"/>
        <w:pBdr>
          <w:bottom w:val="single" w:sz="6" w:space="1" w:color="CBD5E1"/>
        </w:pBdr>
      </w:pPr>
    </w:p>
    <w:p>
      <w:pPr>
        <w:spacing w:before="200" w:after="80"/>
        <w:jc w:val="left"/>
      </w:pPr>
      <w:r>
        <w:rPr>
          <w:b/>
          <w:color w:val="1E40AF"/>
          <w:sz w:val="22"/>
        </w:rPr>
        <w:t>LEARNING OUTCOMES</w:t>
      </w:r>
    </w:p>
    <w:p>
      <w:pPr>
        <w:pStyle w:val="ListBullet"/>
        <w:spacing w:after="60"/>
      </w:pPr>
      <w:r>
        <w:rPr>
          <w:sz w:val="22"/>
        </w:rPr>
        <w:t>Identify at least five funding sources aligned with your organization's mission</w:t>
      </w:r>
    </w:p>
    <w:p>
      <w:pPr>
        <w:pStyle w:val="ListBullet"/>
        <w:spacing w:after="60"/>
      </w:pPr>
      <w:r>
        <w:rPr>
          <w:sz w:val="22"/>
        </w:rPr>
        <w:t>Analyze a Request for Proposals (RFP) and extract key requirements</w:t>
      </w:r>
    </w:p>
    <w:p>
      <w:pPr>
        <w:pStyle w:val="ListBullet"/>
        <w:spacing w:after="60"/>
      </w:pPr>
      <w:r>
        <w:rPr>
          <w:sz w:val="22"/>
        </w:rPr>
        <w:t>Write a compelling needs statement using quantitative and qualitative evidence</w:t>
      </w:r>
    </w:p>
    <w:p>
      <w:pPr>
        <w:pStyle w:val="ListBullet"/>
        <w:spacing w:after="60"/>
      </w:pPr>
      <w:r>
        <w:rPr>
          <w:sz w:val="22"/>
        </w:rPr>
        <w:t>Construct a logic model connecting inputs, activities, outputs, and outcomes</w:t>
      </w:r>
    </w:p>
    <w:p>
      <w:pPr>
        <w:pStyle w:val="ListBullet"/>
        <w:spacing w:after="60"/>
      </w:pPr>
      <w:r>
        <w:rPr>
          <w:sz w:val="22"/>
        </w:rPr>
        <w:t>Prepare a realistic budget narrative with appropriate justifications</w:t>
      </w:r>
    </w:p>
    <w:p>
      <w:pPr>
        <w:pStyle w:val="ListBullet"/>
        <w:spacing w:after="60"/>
      </w:pPr>
      <w:r>
        <w:rPr>
          <w:sz w:val="22"/>
        </w:rPr>
        <w:t>Draft a complete two-page letter of inquiry</w:t>
      </w:r>
    </w:p>
    <w:p>
      <w:pPr>
        <w:spacing w:before="40" w:after="40"/>
        <w:pBdr>
          <w:bottom w:val="single" w:sz="6" w:space="1" w:color="CBD5E1"/>
        </w:pBdr>
      </w:pPr>
    </w:p>
    <w:p>
      <w:pPr>
        <w:spacing w:before="200" w:after="80"/>
        <w:jc w:val="left"/>
      </w:pPr>
      <w:r>
        <w:rPr>
          <w:b/>
          <w:color w:val="1E40AF"/>
          <w:sz w:val="22"/>
        </w:rPr>
        <w:t>WORKSHOP SCHEDULE</w:t>
      </w:r>
    </w:p>
    <w:tbl>
      <w:tblPr>
        <w:tblStyle w:val="TableGrid"/>
        <w:tblW w:type="auto" w:w="0"/>
        <w:tblLook w:firstColumn="1" w:firstRow="1" w:lastColumn="0" w:lastRow="0" w:noHBand="0" w:noVBand="1" w:val="04A0"/>
      </w:tblPr>
      <w:tblGrid>
        <w:gridCol w:w="2232"/>
        <w:gridCol w:w="2232"/>
        <w:gridCol w:w="2232"/>
        <w:gridCol w:w="2232"/>
      </w:tblGrid>
      <w:tr>
        <w:tc>
          <w:tcPr>
            <w:tcW w:type="dxa" w:w="2232"/>
            <w:shd w:val="clear" w:color="auto" w:fill="1E40AF"/>
          </w:tcPr>
          <w:p>
            <w:r>
              <w:rPr>
                <w:b/>
                <w:color w:val="FFFFFF"/>
                <w:sz w:val="20"/>
              </w:rPr>
              <w:t>Day/Segment</w:t>
            </w:r>
          </w:p>
        </w:tc>
        <w:tc>
          <w:tcPr>
            <w:tcW w:type="dxa" w:w="2232"/>
            <w:shd w:val="clear" w:color="auto" w:fill="1E40AF"/>
          </w:tcPr>
          <w:p>
            <w:r>
              <w:rPr>
                <w:b/>
                <w:color w:val="FFFFFF"/>
                <w:sz w:val="20"/>
              </w:rPr>
              <w:t>Time</w:t>
            </w:r>
          </w:p>
        </w:tc>
        <w:tc>
          <w:tcPr>
            <w:tcW w:type="dxa" w:w="2232"/>
            <w:shd w:val="clear" w:color="auto" w:fill="1E40AF"/>
          </w:tcPr>
          <w:p>
            <w:r>
              <w:rPr>
                <w:b/>
                <w:color w:val="FFFFFF"/>
                <w:sz w:val="20"/>
              </w:rPr>
              <w:t>Topic</w:t>
            </w:r>
          </w:p>
        </w:tc>
        <w:tc>
          <w:tcPr>
            <w:tcW w:type="dxa" w:w="2232"/>
            <w:shd w:val="clear" w:color="auto" w:fill="1E40AF"/>
          </w:tcPr>
          <w:p>
            <w:r>
              <w:rPr>
                <w:b/>
                <w:color w:val="FFFFFF"/>
                <w:sz w:val="20"/>
              </w:rPr>
              <w:t>Activity/Deliverable</w:t>
            </w:r>
          </w:p>
        </w:tc>
      </w:tr>
      <w:tr>
        <w:tc>
          <w:tcPr>
            <w:tcW w:type="dxa" w:w="2232"/>
            <w:shd w:val="clear" w:color="auto" w:fill="F0F4FF"/>
          </w:tcPr>
          <w:p>
            <w:r>
              <w:rPr>
                <w:sz w:val="20"/>
              </w:rPr>
              <w:t>Day 1 AM</w:t>
            </w:r>
          </w:p>
        </w:tc>
        <w:tc>
          <w:tcPr>
            <w:tcW w:type="dxa" w:w="2232"/>
            <w:shd w:val="clear" w:color="auto" w:fill="F0F4FF"/>
          </w:tcPr>
          <w:p>
            <w:r>
              <w:rPr>
                <w:sz w:val="20"/>
              </w:rPr>
              <w:t>9:00-10:30</w:t>
            </w:r>
          </w:p>
        </w:tc>
        <w:tc>
          <w:tcPr>
            <w:tcW w:type="dxa" w:w="2232"/>
            <w:shd w:val="clear" w:color="auto" w:fill="F0F4FF"/>
          </w:tcPr>
          <w:p>
            <w:r>
              <w:rPr>
                <w:sz w:val="20"/>
              </w:rPr>
              <w:t>Introduction &amp; Funder Research</w:t>
            </w:r>
          </w:p>
        </w:tc>
        <w:tc>
          <w:tcPr>
            <w:tcW w:type="dxa" w:w="2232"/>
            <w:shd w:val="clear" w:color="auto" w:fill="F0F4FF"/>
          </w:tcPr>
          <w:p>
            <w:r>
              <w:rPr>
                <w:sz w:val="20"/>
              </w:rPr>
              <w:t>Foundation databases exercise</w:t>
            </w:r>
          </w:p>
        </w:tc>
      </w:tr>
      <w:tr>
        <w:tc>
          <w:tcPr>
            <w:tcW w:type="dxa" w:w="2232"/>
            <w:shd w:val="clear" w:color="auto" w:fill="FFFFFF"/>
          </w:tcPr>
          <w:p>
            <w:r>
              <w:rPr>
                <w:sz w:val="20"/>
              </w:rPr>
              <w:t>Day 1 AM</w:t>
            </w:r>
          </w:p>
        </w:tc>
        <w:tc>
          <w:tcPr>
            <w:tcW w:type="dxa" w:w="2232"/>
            <w:shd w:val="clear" w:color="auto" w:fill="FFFFFF"/>
          </w:tcPr>
          <w:p>
            <w:r>
              <w:rPr>
                <w:sz w:val="20"/>
              </w:rPr>
              <w:t>10:45-12:00</w:t>
            </w:r>
          </w:p>
        </w:tc>
        <w:tc>
          <w:tcPr>
            <w:tcW w:type="dxa" w:w="2232"/>
            <w:shd w:val="clear" w:color="auto" w:fill="FFFFFF"/>
          </w:tcPr>
          <w:p>
            <w:r>
              <w:rPr>
                <w:sz w:val="20"/>
              </w:rPr>
              <w:t>Reading RFPs and Mapping Requirements</w:t>
            </w:r>
          </w:p>
        </w:tc>
        <w:tc>
          <w:tcPr>
            <w:tcW w:type="dxa" w:w="2232"/>
            <w:shd w:val="clear" w:color="auto" w:fill="FFFFFF"/>
          </w:tcPr>
          <w:p>
            <w:r>
              <w:rPr>
                <w:sz w:val="20"/>
              </w:rPr>
              <w:t>RFP annotation worksheet</w:t>
            </w:r>
          </w:p>
        </w:tc>
      </w:tr>
      <w:tr>
        <w:tc>
          <w:tcPr>
            <w:tcW w:type="dxa" w:w="2232"/>
            <w:shd w:val="clear" w:color="auto" w:fill="F0F4FF"/>
          </w:tcPr>
          <w:p>
            <w:r>
              <w:rPr>
                <w:sz w:val="20"/>
              </w:rPr>
              <w:t>Day 1 PM</w:t>
            </w:r>
          </w:p>
        </w:tc>
        <w:tc>
          <w:tcPr>
            <w:tcW w:type="dxa" w:w="2232"/>
            <w:shd w:val="clear" w:color="auto" w:fill="F0F4FF"/>
          </w:tcPr>
          <w:p>
            <w:r>
              <w:rPr>
                <w:sz w:val="20"/>
              </w:rPr>
              <w:t>1:00-2:30</w:t>
            </w:r>
          </w:p>
        </w:tc>
        <w:tc>
          <w:tcPr>
            <w:tcW w:type="dxa" w:w="2232"/>
            <w:shd w:val="clear" w:color="auto" w:fill="F0F4FF"/>
          </w:tcPr>
          <w:p>
            <w:r>
              <w:rPr>
                <w:sz w:val="20"/>
              </w:rPr>
              <w:t>Needs Statement: Data &amp; Story</w:t>
            </w:r>
          </w:p>
        </w:tc>
        <w:tc>
          <w:tcPr>
            <w:tcW w:type="dxa" w:w="2232"/>
            <w:shd w:val="clear" w:color="auto" w:fill="F0F4FF"/>
          </w:tcPr>
          <w:p>
            <w:r>
              <w:rPr>
                <w:sz w:val="20"/>
              </w:rPr>
              <w:t>Draft needs statement</w:t>
            </w:r>
          </w:p>
        </w:tc>
      </w:tr>
      <w:tr>
        <w:tc>
          <w:tcPr>
            <w:tcW w:type="dxa" w:w="2232"/>
            <w:shd w:val="clear" w:color="auto" w:fill="FFFFFF"/>
          </w:tcPr>
          <w:p>
            <w:r>
              <w:rPr>
                <w:sz w:val="20"/>
              </w:rPr>
              <w:t>Day 1 PM</w:t>
            </w:r>
          </w:p>
        </w:tc>
        <w:tc>
          <w:tcPr>
            <w:tcW w:type="dxa" w:w="2232"/>
            <w:shd w:val="clear" w:color="auto" w:fill="FFFFFF"/>
          </w:tcPr>
          <w:p>
            <w:r>
              <w:rPr>
                <w:sz w:val="20"/>
              </w:rPr>
              <w:t>2:45-4:30</w:t>
            </w:r>
          </w:p>
        </w:tc>
        <w:tc>
          <w:tcPr>
            <w:tcW w:type="dxa" w:w="2232"/>
            <w:shd w:val="clear" w:color="auto" w:fill="FFFFFF"/>
          </w:tcPr>
          <w:p>
            <w:r>
              <w:rPr>
                <w:sz w:val="20"/>
              </w:rPr>
              <w:t>Peer Review: Needs Statements</w:t>
            </w:r>
          </w:p>
        </w:tc>
        <w:tc>
          <w:tcPr>
            <w:tcW w:type="dxa" w:w="2232"/>
            <w:shd w:val="clear" w:color="auto" w:fill="FFFFFF"/>
          </w:tcPr>
          <w:p>
            <w:r>
              <w:rPr>
                <w:sz w:val="20"/>
              </w:rPr>
              <w:t>Revised draft due EOD</w:t>
            </w:r>
          </w:p>
        </w:tc>
      </w:tr>
      <w:tr>
        <w:tc>
          <w:tcPr>
            <w:tcW w:type="dxa" w:w="2232"/>
            <w:shd w:val="clear" w:color="auto" w:fill="F0F4FF"/>
          </w:tcPr>
          <w:p>
            <w:r>
              <w:rPr>
                <w:sz w:val="20"/>
              </w:rPr>
              <w:t>Day 2 AM</w:t>
            </w:r>
          </w:p>
        </w:tc>
        <w:tc>
          <w:tcPr>
            <w:tcW w:type="dxa" w:w="2232"/>
            <w:shd w:val="clear" w:color="auto" w:fill="F0F4FF"/>
          </w:tcPr>
          <w:p>
            <w:r>
              <w:rPr>
                <w:sz w:val="20"/>
              </w:rPr>
              <w:t>9:00-10:30</w:t>
            </w:r>
          </w:p>
        </w:tc>
        <w:tc>
          <w:tcPr>
            <w:tcW w:type="dxa" w:w="2232"/>
            <w:shd w:val="clear" w:color="auto" w:fill="F0F4FF"/>
          </w:tcPr>
          <w:p>
            <w:r>
              <w:rPr>
                <w:sz w:val="20"/>
              </w:rPr>
              <w:t>Goals, Objectives, and Logic Models</w:t>
            </w:r>
          </w:p>
        </w:tc>
        <w:tc>
          <w:tcPr>
            <w:tcW w:type="dxa" w:w="2232"/>
            <w:shd w:val="clear" w:color="auto" w:fill="F0F4FF"/>
          </w:tcPr>
          <w:p>
            <w:r>
              <w:rPr>
                <w:sz w:val="20"/>
              </w:rPr>
              <w:t>Logic model template</w:t>
            </w:r>
          </w:p>
        </w:tc>
      </w:tr>
      <w:tr>
        <w:tc>
          <w:tcPr>
            <w:tcW w:type="dxa" w:w="2232"/>
            <w:shd w:val="clear" w:color="auto" w:fill="FFFFFF"/>
          </w:tcPr>
          <w:p>
            <w:r>
              <w:rPr>
                <w:sz w:val="20"/>
              </w:rPr>
              <w:t>Day 2 AM</w:t>
            </w:r>
          </w:p>
        </w:tc>
        <w:tc>
          <w:tcPr>
            <w:tcW w:type="dxa" w:w="2232"/>
            <w:shd w:val="clear" w:color="auto" w:fill="FFFFFF"/>
          </w:tcPr>
          <w:p>
            <w:r>
              <w:rPr>
                <w:sz w:val="20"/>
              </w:rPr>
              <w:t>10:45-12:00</w:t>
            </w:r>
          </w:p>
        </w:tc>
        <w:tc>
          <w:tcPr>
            <w:tcW w:type="dxa" w:w="2232"/>
            <w:shd w:val="clear" w:color="auto" w:fill="FFFFFF"/>
          </w:tcPr>
          <w:p>
            <w:r>
              <w:rPr>
                <w:sz w:val="20"/>
              </w:rPr>
              <w:t>Budget Development and Justification</w:t>
            </w:r>
          </w:p>
        </w:tc>
        <w:tc>
          <w:tcPr>
            <w:tcW w:type="dxa" w:w="2232"/>
            <w:shd w:val="clear" w:color="auto" w:fill="FFFFFF"/>
          </w:tcPr>
          <w:p>
            <w:r>
              <w:rPr>
                <w:sz w:val="20"/>
              </w:rPr>
              <w:t>Budget worksheet</w:t>
            </w:r>
          </w:p>
        </w:tc>
      </w:tr>
      <w:tr>
        <w:tc>
          <w:tcPr>
            <w:tcW w:type="dxa" w:w="2232"/>
            <w:shd w:val="clear" w:color="auto" w:fill="F0F4FF"/>
          </w:tcPr>
          <w:p>
            <w:r>
              <w:rPr>
                <w:sz w:val="20"/>
              </w:rPr>
              <w:t>Day 2 PM</w:t>
            </w:r>
          </w:p>
        </w:tc>
        <w:tc>
          <w:tcPr>
            <w:tcW w:type="dxa" w:w="2232"/>
            <w:shd w:val="clear" w:color="auto" w:fill="F0F4FF"/>
          </w:tcPr>
          <w:p>
            <w:r>
              <w:rPr>
                <w:sz w:val="20"/>
              </w:rPr>
              <w:t>1:00-2:30</w:t>
            </w:r>
          </w:p>
        </w:tc>
        <w:tc>
          <w:tcPr>
            <w:tcW w:type="dxa" w:w="2232"/>
            <w:shd w:val="clear" w:color="auto" w:fill="F0F4FF"/>
          </w:tcPr>
          <w:p>
            <w:r>
              <w:rPr>
                <w:sz w:val="20"/>
              </w:rPr>
              <w:t>Program Narrative and Evaluation</w:t>
            </w:r>
          </w:p>
        </w:tc>
        <w:tc>
          <w:tcPr>
            <w:tcW w:type="dxa" w:w="2232"/>
            <w:shd w:val="clear" w:color="auto" w:fill="F0F4FF"/>
          </w:tcPr>
          <w:p>
            <w:r>
              <w:rPr>
                <w:sz w:val="20"/>
              </w:rPr>
              <w:t>Narrative outline</w:t>
            </w:r>
          </w:p>
        </w:tc>
      </w:tr>
      <w:tr>
        <w:tc>
          <w:tcPr>
            <w:tcW w:type="dxa" w:w="2232"/>
            <w:shd w:val="clear" w:color="auto" w:fill="FFFFFF"/>
          </w:tcPr>
          <w:p>
            <w:r>
              <w:rPr>
                <w:sz w:val="20"/>
              </w:rPr>
              <w:t>Day 2 PM</w:t>
            </w:r>
          </w:p>
        </w:tc>
        <w:tc>
          <w:tcPr>
            <w:tcW w:type="dxa" w:w="2232"/>
            <w:shd w:val="clear" w:color="auto" w:fill="FFFFFF"/>
          </w:tcPr>
          <w:p>
            <w:r>
              <w:rPr>
                <w:sz w:val="20"/>
              </w:rPr>
              <w:t>2:45-4:30</w:t>
            </w:r>
          </w:p>
        </w:tc>
        <w:tc>
          <w:tcPr>
            <w:tcW w:type="dxa" w:w="2232"/>
            <w:shd w:val="clear" w:color="auto" w:fill="FFFFFF"/>
          </w:tcPr>
          <w:p>
            <w:r>
              <w:rPr>
                <w:sz w:val="20"/>
              </w:rPr>
              <w:t>Letter of Inquiry: Draft + Share-Out</w:t>
            </w:r>
          </w:p>
        </w:tc>
        <w:tc>
          <w:tcPr>
            <w:tcW w:type="dxa" w:w="2232"/>
            <w:shd w:val="clear" w:color="auto" w:fill="FFFFFF"/>
          </w:tcPr>
          <w:p>
            <w:r>
              <w:rPr>
                <w:sz w:val="20"/>
              </w:rPr>
              <w:t>LOI draft complete</w:t>
            </w:r>
          </w:p>
        </w:tc>
      </w:tr>
    </w:tbl>
    <w:p/>
    <w:p>
      <w:pPr>
        <w:spacing w:before="40" w:after="40"/>
        <w:pBdr>
          <w:bottom w:val="single" w:sz="6" w:space="1" w:color="CBD5E1"/>
        </w:pBdr>
      </w:pPr>
    </w:p>
    <w:p>
      <w:pPr>
        <w:spacing w:before="200" w:after="80"/>
        <w:jc w:val="left"/>
      </w:pPr>
      <w:r>
        <w:rPr>
          <w:b/>
          <w:color w:val="1E40AF"/>
          <w:sz w:val="22"/>
        </w:rPr>
        <w:t>MATERIALS PROVIDED</w:t>
      </w:r>
    </w:p>
    <w:p>
      <w:pPr>
        <w:pStyle w:val="ListBullet"/>
        <w:spacing w:after="60"/>
      </w:pPr>
      <w:r>
        <w:rPr>
          <w:sz w:val="22"/>
        </w:rPr>
        <w:t>Participant workbook (print + digital)</w:t>
      </w:r>
    </w:p>
    <w:p>
      <w:pPr>
        <w:pStyle w:val="ListBullet"/>
        <w:spacing w:after="60"/>
      </w:pPr>
      <w:r>
        <w:rPr>
          <w:sz w:val="22"/>
        </w:rPr>
        <w:t>Grant writing style guide and checklist</w:t>
      </w:r>
    </w:p>
    <w:p>
      <w:pPr>
        <w:pStyle w:val="ListBullet"/>
        <w:spacing w:after="60"/>
      </w:pPr>
      <w:r>
        <w:rPr>
          <w:sz w:val="22"/>
        </w:rPr>
        <w:t>Logic model and budget templates (Word/Excel)</w:t>
      </w:r>
    </w:p>
    <w:p>
      <w:pPr>
        <w:pStyle w:val="ListBullet"/>
        <w:spacing w:after="60"/>
      </w:pPr>
      <w:r>
        <w:rPr>
          <w:sz w:val="22"/>
        </w:rPr>
        <w:t>Curated list of foundation databases (free and paid)</w:t>
      </w:r>
    </w:p>
    <w:p>
      <w:pPr>
        <w:pStyle w:val="ListBullet"/>
        <w:spacing w:after="60"/>
      </w:pPr>
      <w:r>
        <w:rPr>
          <w:sz w:val="22"/>
        </w:rPr>
        <w:t>Sample funded proposals (de-identified)</w:t>
      </w:r>
    </w:p>
    <w:sectPr w:rsidR="00FC693F" w:rsidRPr="0006063C" w:rsidSect="00034616">
      <w:pgSz w:w="12240" w:h="15840"/>
      <w:pgMar w:top="1440" w:right="1656" w:bottom="1440" w:left="165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