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E40AF"/>
          <w:sz w:val="32"/>
        </w:rPr>
        <w:t>HIGH SCHOOL COURSE SYLLABUS</w:t>
      </w:r>
    </w:p>
    <w:p>
      <w:pPr>
        <w:spacing w:before="0" w:after="160"/>
        <w:jc w:val="left"/>
      </w:pPr>
      <w:r>
        <w:rPr>
          <w:b/>
          <w:color w:val="1E293B"/>
          <w:sz w:val="26"/>
        </w:rPr>
        <w:t>AP United States History -- Grade 11, Period 3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TEACHER INFORMATION</w:t>
      </w:r>
    </w:p>
    <w:p>
      <w:pPr>
        <w:spacing w:after="80"/>
      </w:pPr>
      <w:r>
        <w:rPr>
          <w:b/>
          <w:color w:val="1E293B"/>
          <w:sz w:val="22"/>
        </w:rPr>
        <w:t xml:space="preserve">Teacher:  </w:t>
      </w:r>
      <w:r>
        <w:rPr>
          <w:color w:val="1E293B"/>
          <w:sz w:val="22"/>
        </w:rPr>
        <w:t>Mr. James Ortega</w:t>
      </w:r>
    </w:p>
    <w:p>
      <w:pPr>
        <w:spacing w:after="80"/>
      </w:pPr>
      <w:r>
        <w:rPr>
          <w:b/>
          <w:color w:val="1E293B"/>
          <w:sz w:val="22"/>
        </w:rPr>
        <w:t xml:space="preserve">Email:  </w:t>
      </w:r>
      <w:r>
        <w:rPr>
          <w:color w:val="1E293B"/>
          <w:sz w:val="22"/>
        </w:rPr>
        <w:t>j.ortega@highschool.edu</w:t>
      </w:r>
    </w:p>
    <w:p>
      <w:pPr>
        <w:spacing w:after="80"/>
      </w:pPr>
      <w:r>
        <w:rPr>
          <w:b/>
          <w:color w:val="1E293B"/>
          <w:sz w:val="22"/>
        </w:rPr>
        <w:t xml:space="preserve">Room:  </w:t>
      </w:r>
      <w:r>
        <w:rPr>
          <w:color w:val="1E293B"/>
          <w:sz w:val="22"/>
        </w:rPr>
        <w:t>Room 118</w:t>
      </w:r>
    </w:p>
    <w:p>
      <w:pPr>
        <w:spacing w:after="80"/>
      </w:pPr>
      <w:r>
        <w:rPr>
          <w:b/>
          <w:color w:val="1E293B"/>
          <w:sz w:val="22"/>
        </w:rPr>
        <w:t xml:space="preserve">Office Hours:  </w:t>
      </w:r>
      <w:r>
        <w:rPr>
          <w:color w:val="1E293B"/>
          <w:sz w:val="22"/>
        </w:rPr>
        <w:t>Mon-Fri 7:15-7:55 AM or by appointment</w:t>
      </w:r>
    </w:p>
    <w:p>
      <w:pPr>
        <w:spacing w:after="80"/>
      </w:pPr>
      <w:r>
        <w:rPr>
          <w:b/>
          <w:color w:val="1E293B"/>
          <w:sz w:val="22"/>
        </w:rPr>
        <w:t xml:space="preserve">Class Time:  </w:t>
      </w:r>
      <w:r>
        <w:rPr>
          <w:color w:val="1E293B"/>
          <w:sz w:val="22"/>
        </w:rPr>
        <w:t>Period 3: 9:35-10:25 AM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COURSE OVERVIEW</w:t>
      </w:r>
    </w:p>
    <w:p>
      <w:pPr>
        <w:spacing w:after="120"/>
      </w:pPr>
      <w:r>
        <w:rPr>
          <w:i w:val="0"/>
          <w:color w:val="1E293B"/>
          <w:sz w:val="22"/>
        </w:rPr>
        <w:t>AP United States History is a college-level survey of American history from pre-Columbian societies to the present. The course develops analytical skills through primary source analysis, essay writing, and historical argumentation. Students who pass the AP exam may earn college credit.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LEARNING GOALS</w:t>
      </w:r>
    </w:p>
    <w:p>
      <w:pPr>
        <w:pStyle w:val="ListBullet"/>
        <w:spacing w:after="60"/>
      </w:pPr>
      <w:r>
        <w:rPr>
          <w:sz w:val="22"/>
        </w:rPr>
        <w:t>Analyze primary and secondary sources using the HAPP framework (Historical Context, Audience, Purpose, Point of View)</w:t>
      </w:r>
    </w:p>
    <w:p>
      <w:pPr>
        <w:pStyle w:val="ListBullet"/>
        <w:spacing w:after="60"/>
      </w:pPr>
      <w:r>
        <w:rPr>
          <w:sz w:val="22"/>
        </w:rPr>
        <w:t>Write clear evidence-based Long Essay Responses (LER) and Document-Based Questions (DBQ)</w:t>
      </w:r>
    </w:p>
    <w:p>
      <w:pPr>
        <w:pStyle w:val="ListBullet"/>
        <w:spacing w:after="60"/>
      </w:pPr>
      <w:r>
        <w:rPr>
          <w:sz w:val="22"/>
        </w:rPr>
        <w:t>Identify patterns of continuity and change across major periods of American history</w:t>
      </w:r>
    </w:p>
    <w:p>
      <w:pPr>
        <w:pStyle w:val="ListBullet"/>
        <w:spacing w:after="60"/>
      </w:pPr>
      <w:r>
        <w:rPr>
          <w:sz w:val="22"/>
        </w:rPr>
        <w:t>Understand the AP exam format and practice timed writing strategies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SEMESTER SCHEDULE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32"/>
        <w:gridCol w:w="2232"/>
        <w:gridCol w:w="2232"/>
        <w:gridCol w:w="2232"/>
      </w:tblGrid>
      <w:tr>
        <w:tc>
          <w:tcPr>
            <w:tcW w:type="dxa" w:w="2232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Unit</w:t>
            </w:r>
          </w:p>
        </w:tc>
        <w:tc>
          <w:tcPr>
            <w:tcW w:type="dxa" w:w="2232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Month</w:t>
            </w:r>
          </w:p>
        </w:tc>
        <w:tc>
          <w:tcPr>
            <w:tcW w:type="dxa" w:w="2232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Topic</w:t>
            </w:r>
          </w:p>
        </w:tc>
        <w:tc>
          <w:tcPr>
            <w:tcW w:type="dxa" w:w="2232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Major Assessment</w:t>
            </w:r>
          </w:p>
        </w:tc>
      </w:tr>
      <w:tr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Unit 1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Sep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Pre-Columbian to Colonial America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DBQ #1</w:t>
            </w:r>
          </w:p>
        </w:tc>
      </w:tr>
      <w:tr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Unit 2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Oct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The American Revolution and Constitution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LEQ #1</w:t>
            </w:r>
          </w:p>
        </w:tc>
      </w:tr>
      <w:tr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Unit 3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Nov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Expansion and Sectional Crisis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Midterm Exam</w:t>
            </w:r>
          </w:p>
        </w:tc>
      </w:tr>
      <w:tr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Unit 4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Dec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Civil War and Reconstruction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Document Analysis</w:t>
            </w:r>
          </w:p>
        </w:tc>
      </w:tr>
      <w:tr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Unit 5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Jan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Gilded Age and Progressivism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LEQ #2</w:t>
            </w:r>
          </w:p>
        </w:tc>
      </w:tr>
      <w:tr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Unit 6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Feb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WWI, 1920s, Great Depression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DBQ #2</w:t>
            </w:r>
          </w:p>
        </w:tc>
      </w:tr>
      <w:tr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Unit 7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Mar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WWII and Early Cold War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Primary Source Essay</w:t>
            </w:r>
          </w:p>
        </w:tc>
      </w:tr>
      <w:tr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Unit 8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Apr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Civil Rights to Reagan Era</w:t>
            </w:r>
          </w:p>
        </w:tc>
        <w:tc>
          <w:tcPr>
            <w:tcW w:type="dxa" w:w="2232"/>
            <w:shd w:val="clear" w:color="auto" w:fill="FFFFFF"/>
          </w:tcPr>
          <w:p>
            <w:r>
              <w:rPr>
                <w:sz w:val="20"/>
              </w:rPr>
              <w:t>AP Exam Prep</w:t>
            </w:r>
          </w:p>
        </w:tc>
      </w:tr>
      <w:tr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AP Exam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May 9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AP Exam</w:t>
            </w:r>
          </w:p>
        </w:tc>
        <w:tc>
          <w:tcPr>
            <w:tcW w:type="dxa" w:w="2232"/>
            <w:shd w:val="clear" w:color="auto" w:fill="F0F4FF"/>
          </w:tcPr>
          <w:p>
            <w:r>
              <w:rPr>
                <w:sz w:val="20"/>
              </w:rPr>
              <w:t>Complete exam</w:t>
            </w:r>
          </w:p>
        </w:tc>
      </w:tr>
    </w:tbl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GRADING SCALE</w:t>
      </w:r>
    </w:p>
    <w:p>
      <w:pPr>
        <w:spacing w:after="80"/>
      </w:pPr>
      <w:r>
        <w:rPr>
          <w:i w:val="0"/>
          <w:color w:val="1E293B"/>
          <w:sz w:val="22"/>
        </w:rPr>
        <w:t>A: 90-100%  |  B: 80-89%  |  C: 70-79%  |  D: 60-69%  |  F: Below 60%</w:t>
      </w:r>
    </w:p>
    <w:p>
      <w:pPr>
        <w:spacing w:after="120"/>
      </w:pPr>
      <w:r>
        <w:rPr>
          <w:i w:val="0"/>
          <w:color w:val="1E293B"/>
          <w:sz w:val="22"/>
        </w:rPr>
        <w:t>Essays: 40%  |  Tests/Quizzes: 35%  |  Homework/Participation: 25%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1E40AF"/>
          <w:sz w:val="22"/>
        </w:rPr>
        <w:t>CLASSROOM EXPECTATIONS</w:t>
      </w:r>
    </w:p>
    <w:p>
      <w:pPr>
        <w:pStyle w:val="ListNumber"/>
        <w:spacing w:after="60"/>
      </w:pPr>
      <w:r>
        <w:rPr>
          <w:sz w:val="22"/>
        </w:rPr>
        <w:t>Bring your textbook, binder, and two pens/pencils to every class.</w:t>
      </w:r>
    </w:p>
    <w:p>
      <w:pPr>
        <w:pStyle w:val="ListNumber"/>
        <w:spacing w:after="60"/>
      </w:pPr>
      <w:r>
        <w:rPr>
          <w:sz w:val="22"/>
        </w:rPr>
        <w:t>Phones must be silenced and stored during instructional time.</w:t>
      </w:r>
    </w:p>
    <w:p>
      <w:pPr>
        <w:pStyle w:val="ListNumber"/>
        <w:spacing w:after="60"/>
      </w:pPr>
      <w:r>
        <w:rPr>
          <w:sz w:val="22"/>
        </w:rPr>
        <w:t>Respect all class members during discussion -- disagree with ideas, not people.</w:t>
      </w:r>
    </w:p>
    <w:p>
      <w:pPr>
        <w:pStyle w:val="ListNumber"/>
        <w:spacing w:after="60"/>
      </w:pPr>
      <w:r>
        <w:rPr>
          <w:sz w:val="22"/>
        </w:rPr>
        <w:t>Assignments are due at the START of class; no credit for work turned in after the bell.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