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32"/>
        </w:rPr>
        <w:t>UNIVERSITY SYLLABUS</w:t>
      </w:r>
    </w:p>
    <w:p>
      <w:pPr>
        <w:spacing w:before="0" w:after="160"/>
        <w:jc w:val="left"/>
      </w:pPr>
      <w:r>
        <w:rPr>
          <w:b/>
          <w:color w:val="1E293B"/>
          <w:sz w:val="26"/>
        </w:rPr>
        <w:t>ENG 101: Composition and Rhetoric -- Fall 2026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COURSE INFORMATION</w:t>
      </w:r>
    </w:p>
    <w:p>
      <w:pPr>
        <w:spacing w:after="80"/>
      </w:pPr>
      <w:r>
        <w:rPr>
          <w:b/>
          <w:color w:val="1E293B"/>
          <w:sz w:val="22"/>
        </w:rPr>
        <w:t xml:space="preserve">Instructor:  </w:t>
      </w:r>
      <w:r>
        <w:rPr>
          <w:color w:val="1E293B"/>
          <w:sz w:val="22"/>
        </w:rPr>
        <w:t>Professor Dr. Sarah Williams</w:t>
      </w:r>
    </w:p>
    <w:p>
      <w:pPr>
        <w:spacing w:after="80"/>
      </w:pPr>
      <w:r>
        <w:rPr>
          <w:b/>
          <w:color w:val="1E293B"/>
          <w:sz w:val="22"/>
        </w:rPr>
        <w:t xml:space="preserve">Email:  </w:t>
      </w:r>
      <w:r>
        <w:rPr>
          <w:color w:val="1E293B"/>
          <w:sz w:val="22"/>
        </w:rPr>
        <w:t>s.williams@university.edu</w:t>
      </w:r>
    </w:p>
    <w:p>
      <w:pPr>
        <w:spacing w:after="80"/>
      </w:pPr>
      <w:r>
        <w:rPr>
          <w:b/>
          <w:color w:val="1E293B"/>
          <w:sz w:val="22"/>
        </w:rPr>
        <w:t xml:space="preserve">Office Hours:  </w:t>
      </w:r>
      <w:r>
        <w:rPr>
          <w:color w:val="1E293B"/>
          <w:sz w:val="22"/>
        </w:rPr>
        <w:t>Mon/Wed 2:00-4:00 PM, Room 214 Hartley Hall</w:t>
      </w:r>
    </w:p>
    <w:p>
      <w:pPr>
        <w:spacing w:after="80"/>
      </w:pPr>
      <w:r>
        <w:rPr>
          <w:b/>
          <w:color w:val="1E293B"/>
          <w:sz w:val="22"/>
        </w:rPr>
        <w:t xml:space="preserve">Class Time:  </w:t>
      </w:r>
      <w:r>
        <w:rPr>
          <w:color w:val="1E293B"/>
          <w:sz w:val="22"/>
        </w:rPr>
        <w:t>Tues/Thurs 10:00-11:15 AM</w:t>
      </w:r>
    </w:p>
    <w:p>
      <w:pPr>
        <w:spacing w:after="80"/>
      </w:pPr>
      <w:r>
        <w:rPr>
          <w:b/>
          <w:color w:val="1E293B"/>
          <w:sz w:val="22"/>
        </w:rPr>
        <w:t xml:space="preserve">Location:  </w:t>
      </w:r>
      <w:r>
        <w:rPr>
          <w:color w:val="1E293B"/>
          <w:sz w:val="22"/>
        </w:rPr>
        <w:t>Hartley Hall 102</w:t>
      </w:r>
    </w:p>
    <w:p>
      <w:pPr>
        <w:spacing w:after="80"/>
      </w:pPr>
      <w:r>
        <w:rPr>
          <w:b/>
          <w:color w:val="1E293B"/>
          <w:sz w:val="22"/>
        </w:rPr>
        <w:t xml:space="preserve">Credit Hours:  </w:t>
      </w:r>
      <w:r>
        <w:rPr>
          <w:color w:val="1E293B"/>
          <w:sz w:val="22"/>
        </w:rPr>
        <w:t>3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COURSE DESCRIPTION</w:t>
      </w:r>
    </w:p>
    <w:p>
      <w:pPr>
        <w:spacing w:after="120"/>
      </w:pPr>
      <w:r>
        <w:rPr>
          <w:i w:val="0"/>
          <w:color w:val="1E293B"/>
          <w:sz w:val="22"/>
        </w:rPr>
        <w:t>This course develops students' abilities to read critically and write effectively for academic and professional contexts. Students will practice argumentation, research integration, and revision strategies through a sequence of formal essays.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LEARNING OBJECTIVES</w:t>
      </w:r>
    </w:p>
    <w:p>
      <w:pPr>
        <w:pStyle w:val="ListBullet"/>
        <w:spacing w:after="60"/>
      </w:pPr>
      <w:r>
        <w:rPr>
          <w:sz w:val="22"/>
        </w:rPr>
        <w:t>Analyze and evaluate texts using critical reading strategies</w:t>
      </w:r>
    </w:p>
    <w:p>
      <w:pPr>
        <w:pStyle w:val="ListBullet"/>
        <w:spacing w:after="60"/>
      </w:pPr>
      <w:r>
        <w:rPr>
          <w:sz w:val="22"/>
        </w:rPr>
        <w:t>Construct well-reasoned arguments supported by credible evidence</w:t>
      </w:r>
    </w:p>
    <w:p>
      <w:pPr>
        <w:pStyle w:val="ListBullet"/>
        <w:spacing w:after="60"/>
      </w:pPr>
      <w:r>
        <w:rPr>
          <w:sz w:val="22"/>
        </w:rPr>
        <w:t>Integrate research sources using MLA citation format</w:t>
      </w:r>
    </w:p>
    <w:p>
      <w:pPr>
        <w:pStyle w:val="ListBullet"/>
        <w:spacing w:after="60"/>
      </w:pPr>
      <w:r>
        <w:rPr>
          <w:sz w:val="22"/>
        </w:rPr>
        <w:t>Apply revision techniques to improve clarity and coherence</w:t>
      </w:r>
    </w:p>
    <w:p>
      <w:pPr>
        <w:pStyle w:val="ListBullet"/>
        <w:spacing w:after="60"/>
      </w:pPr>
      <w:r>
        <w:rPr>
          <w:sz w:val="22"/>
        </w:rPr>
        <w:t>Collaborate effectively through peer review and workshop activities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COURSE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Week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Topic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Assignment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Aug 26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Course Introduction / Diagnostic Writing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Bring syllabus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Sep 2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Critical Reading Strategies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Ch. 1-2 (course reader)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Sep 9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The Writing Process: Invention &amp; Drafting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Essay 1 Topic Due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Sep 16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Argumentation and Evidence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Draft 1 Workshop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Sep 23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Revision Strategies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Essay 1 Final Due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Sep 30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Research Skills / Library Session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Research Log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Oct 7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Source Integration and MLA Format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Annotated Bibliography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Oct 14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Causal Analysis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Essay 2 Topic Due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Oct 21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Draft Workshop: Essay 2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Draft 2 Due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Oct 28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Research Paper Strategies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Essay 2 Final Due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11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Nov 4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Multimodal Composition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Project Proposal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12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Nov 11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Peer Review Workshop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Draft 3 Due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13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Nov 18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Revision and Editing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Revision Memo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14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Nov 25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Thanksgiving Break -- No Class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15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Dec 2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Portfolio Preparation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Portfolio Draft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16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Dec 9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Final Portfolio Due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Portfolio + Reflection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GRADING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Assignment</w:t>
            </w:r>
          </w:p>
        </w:tc>
        <w:tc>
          <w:tcPr>
            <w:tcW w:type="dxa" w:w="4464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Weight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sz w:val="20"/>
              </w:rPr>
              <w:t>Essay 1 (Argument)</w:t>
            </w:r>
          </w:p>
        </w:tc>
        <w:tc>
          <w:tcPr>
            <w:tcW w:type="dxa" w:w="4464"/>
            <w:shd w:val="clear" w:color="auto" w:fill="F0F4FF"/>
          </w:tcPr>
          <w:p>
            <w:r>
              <w:rPr>
                <w:sz w:val="20"/>
              </w:rPr>
              <w:t>20%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Essay 2 (Research)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25%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sz w:val="20"/>
              </w:rPr>
              <w:t>Essay 3 (Multimodal)</w:t>
            </w:r>
          </w:p>
        </w:tc>
        <w:tc>
          <w:tcPr>
            <w:tcW w:type="dxa" w:w="4464"/>
            <w:shd w:val="clear" w:color="auto" w:fill="F0F4FF"/>
          </w:tcPr>
          <w:p>
            <w:r>
              <w:rPr>
                <w:sz w:val="20"/>
              </w:rPr>
              <w:t>20%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Annotated Bibliography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10%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sz w:val="20"/>
              </w:rPr>
              <w:t>Final Portfolio</w:t>
            </w:r>
          </w:p>
        </w:tc>
        <w:tc>
          <w:tcPr>
            <w:tcW w:type="dxa" w:w="4464"/>
            <w:shd w:val="clear" w:color="auto" w:fill="F0F4FF"/>
          </w:tcPr>
          <w:p>
            <w:r>
              <w:rPr>
                <w:sz w:val="20"/>
              </w:rPr>
              <w:t>15%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Participation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10%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COURSE POLICIES</w:t>
      </w:r>
    </w:p>
    <w:p>
      <w:pPr>
        <w:spacing w:after="100"/>
      </w:pPr>
      <w:r>
        <w:rPr>
          <w:b/>
          <w:sz w:val="22"/>
        </w:rPr>
        <w:t xml:space="preserve">Attendance:  </w:t>
      </w:r>
      <w:r>
        <w:rPr>
          <w:sz w:val="22"/>
        </w:rPr>
        <w:t>More than three unexcused absences will result in a grade reduction of one letter grade per additional absence.</w:t>
      </w:r>
    </w:p>
    <w:p>
      <w:pPr>
        <w:spacing w:after="100"/>
      </w:pPr>
      <w:r>
        <w:rPr>
          <w:b/>
          <w:sz w:val="22"/>
        </w:rPr>
        <w:t xml:space="preserve">Late Work:  </w:t>
      </w:r>
      <w:r>
        <w:rPr>
          <w:sz w:val="22"/>
        </w:rPr>
        <w:t>Late assignments receive a 10% deduction per day unless an extension is requested in advance.</w:t>
      </w:r>
    </w:p>
    <w:p>
      <w:pPr>
        <w:spacing w:after="100"/>
      </w:pPr>
      <w:r>
        <w:rPr>
          <w:b/>
          <w:sz w:val="22"/>
        </w:rPr>
        <w:t xml:space="preserve">Academic Integrity:  </w:t>
      </w:r>
      <w:r>
        <w:rPr>
          <w:sz w:val="22"/>
        </w:rPr>
        <w:t>All work must be your own. AI-generated text must be disclosed per university policy.</w:t>
      </w:r>
    </w:p>
    <w:p>
      <w:pPr>
        <w:spacing w:after="100"/>
      </w:pPr>
      <w:r>
        <w:rPr>
          <w:b/>
          <w:sz w:val="22"/>
        </w:rPr>
        <w:t xml:space="preserve">Accessibility:  </w:t>
      </w:r>
      <w:r>
        <w:rPr>
          <w:sz w:val="22"/>
        </w:rPr>
        <w:t>Students requiring accommodations must contact Disability Services within the first two weeks of class.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