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alibri" w:hAnsi="Calibri"/>
          <w:b/>
          <w:i w:val="0"/>
          <w:color w:val="1A237E"/>
          <w:sz w:val="36"/>
        </w:rPr>
        <w:t>Single-Member LLC Operating Agreement</w:t>
      </w:r>
    </w:p>
    <w:p>
      <w:pPr>
        <w:spacing w:after="120"/>
      </w:pPr>
      <w:r>
        <w:rPr>
          <w:rFonts w:ascii="Calibri" w:hAnsi="Calibri"/>
          <w:b w:val="0"/>
          <w:i/>
          <w:color w:val="606080"/>
          <w:sz w:val="22"/>
        </w:rPr>
        <w:t>For a limited liability company with one member</w:t>
      </w:r>
    </w:p>
    <w:p>
      <w:pPr>
        <w:spacing w:before="280" w:after="80"/>
      </w:pPr>
      <w:r>
        <w:rPr>
          <w:rFonts w:ascii="Calibri" w:hAnsi="Calibri"/>
          <w:b w:val="0"/>
          <w:i/>
          <w:color w:val="808080"/>
          <w:sz w:val="18"/>
        </w:rPr>
        <w:t>LEGAL DISCLAIMER: This template is not legal advice. Laws vary by state — consult a qualified attorney before signing or relying on this document.</w:t>
      </w:r>
    </w:p>
    <w:p>
      <w:pPr>
        <w:spacing w:after="40"/>
      </w:pPr>
    </w:p>
    <w:p>
      <w:pPr>
        <w:spacing w:before="200" w:after="80"/>
      </w:pPr>
      <w:r>
        <w:rPr>
          <w:rFonts w:ascii="Calibri" w:hAnsi="Calibri"/>
          <w:b/>
          <w:i w:val="0"/>
          <w:color w:val="1A237E"/>
          <w:sz w:val="24"/>
        </w:rPr>
        <w:t>Article I — Organization</w:t>
      </w:r>
    </w:p>
    <w:p>
      <w:pPr>
        <w:spacing w:after="40"/>
      </w:pPr>
      <w:r>
        <w:rPr>
          <w:rFonts w:ascii="Calibri" w:hAnsi="Calibri"/>
          <w:b/>
          <w:i w:val="0"/>
          <w:sz w:val="22"/>
        </w:rPr>
        <w:t xml:space="preserve">Company Name: </w:t>
      </w:r>
      <w:r>
        <w:rPr>
          <w:rFonts w:ascii="Calibri" w:hAnsi="Calibri"/>
          <w:b w:val="0"/>
          <w:i w:val="0"/>
          <w:sz w:val="22"/>
        </w:rPr>
      </w:r>
    </w:p>
    <w:p>
      <w:pPr>
        <w:spacing w:after="40"/>
      </w:pPr>
      <w:r>
        <w:rPr>
          <w:rFonts w:ascii="Calibri" w:hAnsi="Calibri"/>
          <w:b/>
          <w:i w:val="0"/>
          <w:sz w:val="22"/>
        </w:rPr>
        <w:t xml:space="preserve">State of Formation: </w:t>
      </w:r>
      <w:r>
        <w:rPr>
          <w:rFonts w:ascii="Calibri" w:hAnsi="Calibri"/>
          <w:b w:val="0"/>
          <w:i w:val="0"/>
          <w:sz w:val="22"/>
        </w:rPr>
      </w:r>
    </w:p>
    <w:p>
      <w:pPr>
        <w:spacing w:after="40"/>
      </w:pPr>
      <w:r>
        <w:rPr>
          <w:rFonts w:ascii="Calibri" w:hAnsi="Calibri"/>
          <w:b/>
          <w:i w:val="0"/>
          <w:sz w:val="22"/>
        </w:rPr>
        <w:t xml:space="preserve">Principal Office Address: </w:t>
      </w:r>
      <w:r>
        <w:rPr>
          <w:rFonts w:ascii="Calibri" w:hAnsi="Calibri"/>
          <w:b w:val="0"/>
          <w:i w:val="0"/>
          <w:sz w:val="22"/>
        </w:rPr>
      </w:r>
    </w:p>
    <w:p>
      <w:pPr>
        <w:spacing w:after="40"/>
      </w:pPr>
      <w:r>
        <w:rPr>
          <w:rFonts w:ascii="Calibri" w:hAnsi="Calibri"/>
          <w:b/>
          <w:i w:val="0"/>
          <w:sz w:val="22"/>
        </w:rPr>
        <w:t xml:space="preserve">Registered Agent: </w:t>
      </w:r>
      <w:r>
        <w:rPr>
          <w:rFonts w:ascii="Calibri" w:hAnsi="Calibri"/>
          <w:b w:val="0"/>
          <w:i w:val="0"/>
          <w:sz w:val="22"/>
        </w:rPr>
      </w:r>
    </w:p>
    <w:p>
      <w:pPr>
        <w:spacing w:after="40"/>
      </w:pPr>
      <w:r>
        <w:rPr>
          <w:rFonts w:ascii="Calibri" w:hAnsi="Calibri"/>
          <w:b/>
          <w:i w:val="0"/>
          <w:sz w:val="22"/>
        </w:rPr>
        <w:t xml:space="preserve">Date of Formation: </w:t>
      </w:r>
      <w:r>
        <w:rPr>
          <w:rFonts w:ascii="Calibri" w:hAnsi="Calibri"/>
          <w:b w:val="0"/>
          <w:i w:val="0"/>
          <w:sz w:val="22"/>
        </w:rPr>
      </w:r>
    </w:p>
    <w:p>
      <w:pPr>
        <w:spacing w:after="40"/>
      </w:pPr>
      <w:r>
        <w:rPr>
          <w:rFonts w:ascii="Calibri" w:hAnsi="Calibri"/>
          <w:b/>
          <w:i w:val="0"/>
          <w:sz w:val="22"/>
        </w:rPr>
        <w:t xml:space="preserve">Purpose: </w:t>
      </w:r>
      <w:r>
        <w:rPr>
          <w:rFonts w:ascii="Calibri" w:hAnsi="Calibri"/>
          <w:b w:val="0"/>
          <w:i w:val="0"/>
          <w:sz w:val="22"/>
        </w:rPr>
      </w:r>
    </w:p>
    <w:p>
      <w:pPr>
        <w:spacing w:after="40"/>
      </w:pPr>
    </w:p>
    <w:p>
      <w:pPr>
        <w:spacing w:before="200" w:after="80"/>
      </w:pPr>
      <w:r>
        <w:rPr>
          <w:rFonts w:ascii="Calibri" w:hAnsi="Calibri"/>
          <w:b/>
          <w:i w:val="0"/>
          <w:color w:val="1A237E"/>
          <w:sz w:val="24"/>
        </w:rPr>
        <w:t>Article II — Sole Member</w:t>
      </w:r>
    </w:p>
    <w:p>
      <w:pPr>
        <w:spacing w:after="40"/>
      </w:pPr>
      <w:r>
        <w:rPr>
          <w:rFonts w:ascii="Calibri" w:hAnsi="Calibri"/>
          <w:b/>
          <w:i w:val="0"/>
          <w:sz w:val="22"/>
        </w:rPr>
        <w:t xml:space="preserve">Member Name: </w:t>
      </w:r>
      <w:r>
        <w:rPr>
          <w:rFonts w:ascii="Calibri" w:hAnsi="Calibri"/>
          <w:b w:val="0"/>
          <w:i w:val="0"/>
          <w:sz w:val="22"/>
        </w:rPr>
      </w:r>
    </w:p>
    <w:p>
      <w:pPr>
        <w:spacing w:after="40"/>
      </w:pPr>
      <w:r>
        <w:rPr>
          <w:rFonts w:ascii="Calibri" w:hAnsi="Calibri"/>
          <w:b/>
          <w:i w:val="0"/>
          <w:sz w:val="22"/>
        </w:rPr>
        <w:t xml:space="preserve">Member Address: </w:t>
      </w:r>
      <w:r>
        <w:rPr>
          <w:rFonts w:ascii="Calibri" w:hAnsi="Calibri"/>
          <w:b w:val="0"/>
          <w:i w:val="0"/>
          <w:sz w:val="22"/>
        </w:rPr>
      </w:r>
    </w:p>
    <w:p>
      <w:pPr>
        <w:spacing w:after="40"/>
      </w:pPr>
      <w:r>
        <w:rPr>
          <w:rFonts w:ascii="Calibri" w:hAnsi="Calibri"/>
          <w:b/>
          <w:i w:val="0"/>
          <w:sz w:val="22"/>
        </w:rPr>
        <w:t xml:space="preserve">Ownership Interest: </w:t>
      </w:r>
      <w:r>
        <w:rPr>
          <w:rFonts w:ascii="Calibri" w:hAnsi="Calibri"/>
          <w:b w:val="0"/>
          <w:i w:val="0"/>
          <w:sz w:val="22"/>
        </w:rPr>
        <w:t>100%</w:t>
      </w:r>
    </w:p>
    <w:p>
      <w:pPr>
        <w:spacing w:after="40"/>
      </w:pPr>
      <w:r>
        <w:rPr>
          <w:rFonts w:ascii="Calibri" w:hAnsi="Calibri"/>
          <w:b/>
          <w:i w:val="0"/>
          <w:sz w:val="22"/>
        </w:rPr>
        <w:t xml:space="preserve">Initial Capital Contribution ($): </w:t>
      </w:r>
      <w:r>
        <w:rPr>
          <w:rFonts w:ascii="Calibri" w:hAnsi="Calibri"/>
          <w:b w:val="0"/>
          <w:i w:val="0"/>
          <w:sz w:val="22"/>
        </w:rPr>
      </w:r>
    </w:p>
    <w:p>
      <w:pPr>
        <w:spacing w:after="40"/>
      </w:pPr>
    </w:p>
    <w:p>
      <w:pPr>
        <w:spacing w:before="200" w:after="80"/>
      </w:pPr>
      <w:r>
        <w:rPr>
          <w:rFonts w:ascii="Calibri" w:hAnsi="Calibri"/>
          <w:b/>
          <w:i w:val="0"/>
          <w:color w:val="1A237E"/>
          <w:sz w:val="24"/>
        </w:rPr>
        <w:t>Article III — Management</w:t>
      </w:r>
    </w:p>
    <w:p>
      <w:pPr>
        <w:spacing w:after="80"/>
      </w:pPr>
      <w:r>
        <w:rPr>
          <w:rFonts w:ascii="Calibri" w:hAnsi="Calibri"/>
          <w:b w:val="0"/>
          <w:i w:val="0"/>
          <w:sz w:val="22"/>
        </w:rPr>
        <w:t>The Company shall be managed solely by the Member. The Member has full and complete authority to manage and control the business and affairs of the Company, to make all decisions affecting the business of the Company, and to take any and all actions necessary or appropriate to carry out the Company's purposes.</w:t>
      </w:r>
    </w:p>
    <w:p>
      <w:pPr>
        <w:spacing w:before="200" w:after="80"/>
      </w:pPr>
      <w:r>
        <w:rPr>
          <w:rFonts w:ascii="Calibri" w:hAnsi="Calibri"/>
          <w:b/>
          <w:i w:val="0"/>
          <w:color w:val="1A237E"/>
          <w:sz w:val="24"/>
        </w:rPr>
        <w:t>Article IV — Capital Contributions &amp; Distributions</w:t>
      </w:r>
    </w:p>
    <w:p>
      <w:pPr>
        <w:spacing w:after="40"/>
      </w:pPr>
      <w:r>
        <w:rPr>
          <w:rFonts w:ascii="Calibri" w:hAnsi="Calibri"/>
          <w:b/>
          <w:i w:val="0"/>
          <w:sz w:val="22"/>
        </w:rPr>
        <w:t xml:space="preserve">Initial Capital Contribution ($): </w:t>
      </w:r>
      <w:r>
        <w:rPr>
          <w:rFonts w:ascii="Calibri" w:hAnsi="Calibri"/>
          <w:b w:val="0"/>
          <w:i w:val="0"/>
          <w:sz w:val="22"/>
        </w:rPr>
      </w:r>
    </w:p>
    <w:p>
      <w:pPr>
        <w:spacing w:after="40"/>
      </w:pPr>
      <w:r>
        <w:rPr>
          <w:rFonts w:ascii="Calibri" w:hAnsi="Calibri"/>
          <w:b/>
          <w:i w:val="0"/>
          <w:sz w:val="22"/>
        </w:rPr>
        <w:t xml:space="preserve">Additional Contributions Policy: </w:t>
      </w:r>
      <w:r>
        <w:rPr>
          <w:rFonts w:ascii="Calibri" w:hAnsi="Calibri"/>
          <w:b w:val="0"/>
          <w:i w:val="0"/>
          <w:sz w:val="22"/>
        </w:rPr>
      </w:r>
    </w:p>
    <w:p>
      <w:pPr>
        <w:spacing w:after="40"/>
      </w:pPr>
      <w:r>
        <w:rPr>
          <w:rFonts w:ascii="Calibri" w:hAnsi="Calibri"/>
          <w:b/>
          <w:i w:val="0"/>
          <w:sz w:val="22"/>
        </w:rPr>
        <w:t xml:space="preserve">Distribution Schedule: </w:t>
      </w:r>
      <w:r>
        <w:rPr>
          <w:rFonts w:ascii="Calibri" w:hAnsi="Calibri"/>
          <w:b w:val="0"/>
          <w:i w:val="0"/>
          <w:sz w:val="22"/>
        </w:rPr>
      </w:r>
    </w:p>
    <w:p>
      <w:pPr>
        <w:spacing w:after="80"/>
      </w:pPr>
      <w:r>
        <w:rPr>
          <w:rFonts w:ascii="Calibri" w:hAnsi="Calibri"/>
          <w:b w:val="0"/>
          <w:i w:val="0"/>
          <w:sz w:val="22"/>
        </w:rPr>
        <w:t>Distributions shall be made at the discretion of the Member, provided that no distribution shall be made that would render the Company insolvent.</w:t>
      </w:r>
    </w:p>
    <w:p>
      <w:pPr>
        <w:spacing w:before="200" w:after="80"/>
      </w:pPr>
      <w:r>
        <w:rPr>
          <w:rFonts w:ascii="Calibri" w:hAnsi="Calibri"/>
          <w:b/>
          <w:i w:val="0"/>
          <w:color w:val="1A237E"/>
          <w:sz w:val="24"/>
        </w:rPr>
        <w:t>Article V — Tax Treatment</w:t>
      </w:r>
    </w:p>
    <w:p>
      <w:pPr>
        <w:spacing w:after="80"/>
      </w:pPr>
      <w:r>
        <w:rPr>
          <w:rFonts w:ascii="Calibri" w:hAnsi="Calibri"/>
          <w:b w:val="0"/>
          <w:i w:val="0"/>
          <w:sz w:val="22"/>
        </w:rPr>
        <w:t>The Company shall be treated as a disregarded entity (sole proprietorship) for federal income tax purposes unless the Member elects otherwise.</w:t>
      </w:r>
    </w:p>
    <w:p>
      <w:pPr>
        <w:spacing w:after="40"/>
      </w:pPr>
      <w:r>
        <w:rPr>
          <w:rFonts w:ascii="Calibri" w:hAnsi="Calibri"/>
          <w:b/>
          <w:i w:val="0"/>
          <w:sz w:val="22"/>
        </w:rPr>
        <w:t xml:space="preserve">Tax Election (if any): </w:t>
      </w:r>
      <w:r>
        <w:rPr>
          <w:rFonts w:ascii="Calibri" w:hAnsi="Calibri"/>
          <w:b w:val="0"/>
          <w:i w:val="0"/>
          <w:sz w:val="22"/>
        </w:rPr>
      </w:r>
    </w:p>
    <w:p>
      <w:pPr>
        <w:spacing w:after="40"/>
      </w:pPr>
      <w:r>
        <w:rPr>
          <w:rFonts w:ascii="Calibri" w:hAnsi="Calibri"/>
          <w:b/>
          <w:i w:val="0"/>
          <w:sz w:val="22"/>
        </w:rPr>
        <w:t xml:space="preserve">Fiscal Year End: </w:t>
      </w:r>
      <w:r>
        <w:rPr>
          <w:rFonts w:ascii="Calibri" w:hAnsi="Calibri"/>
          <w:b w:val="0"/>
          <w:i w:val="0"/>
          <w:sz w:val="22"/>
        </w:rPr>
        <w:t>December 31</w:t>
      </w:r>
    </w:p>
    <w:p>
      <w:pPr>
        <w:spacing w:before="200" w:after="80"/>
      </w:pPr>
      <w:r>
        <w:rPr>
          <w:rFonts w:ascii="Calibri" w:hAnsi="Calibri"/>
          <w:b/>
          <w:i w:val="0"/>
          <w:color w:val="1A237E"/>
          <w:sz w:val="24"/>
        </w:rPr>
        <w:t>Article VI — Dissolution</w:t>
      </w:r>
    </w:p>
    <w:p>
      <w:pPr>
        <w:spacing w:after="80"/>
      </w:pPr>
      <w:r>
        <w:rPr>
          <w:rFonts w:ascii="Calibri" w:hAnsi="Calibri"/>
          <w:b w:val="0"/>
          <w:i w:val="0"/>
          <w:sz w:val="22"/>
        </w:rPr>
        <w:t>The Company shall dissolve upon: (a) the written decision of the Member; (b) the death, resignation, or legal incapacity of the Member unless a successor is appointed within 90 days; or (c) as required by applicable state law.</w:t>
      </w:r>
    </w:p>
    <w:p>
      <w:pPr>
        <w:spacing w:before="200" w:after="80"/>
      </w:pPr>
      <w:r>
        <w:rPr>
          <w:rFonts w:ascii="Calibri" w:hAnsi="Calibri"/>
          <w:b/>
          <w:i w:val="0"/>
          <w:color w:val="1A237E"/>
          <w:sz w:val="24"/>
        </w:rPr>
        <w:t>Article VII — Miscellaneous</w:t>
      </w:r>
    </w:p>
    <w:p>
      <w:pPr>
        <w:spacing w:after="40"/>
      </w:pPr>
      <w:r>
        <w:rPr>
          <w:rFonts w:ascii="Calibri" w:hAnsi="Calibri"/>
          <w:b/>
          <w:i w:val="0"/>
          <w:sz w:val="22"/>
        </w:rPr>
        <w:t xml:space="preserve">Governing Law (State): </w:t>
      </w:r>
      <w:r>
        <w:rPr>
          <w:rFonts w:ascii="Calibri" w:hAnsi="Calibri"/>
          <w:b w:val="0"/>
          <w:i w:val="0"/>
          <w:sz w:val="22"/>
        </w:rPr>
      </w:r>
    </w:p>
    <w:p>
      <w:pPr>
        <w:spacing w:after="40"/>
      </w:pPr>
      <w:r>
        <w:rPr>
          <w:rFonts w:ascii="Calibri" w:hAnsi="Calibri"/>
          <w:b/>
          <w:i w:val="0"/>
          <w:sz w:val="22"/>
        </w:rPr>
        <w:t xml:space="preserve">Amendment Process: </w:t>
      </w:r>
      <w:r>
        <w:rPr>
          <w:rFonts w:ascii="Calibri" w:hAnsi="Calibri"/>
          <w:b w:val="0"/>
          <w:i w:val="0"/>
          <w:sz w:val="22"/>
        </w:rPr>
        <w:t>Written amendment signed by the Member</w:t>
      </w:r>
    </w:p>
    <w:p>
      <w:pPr>
        <w:spacing w:after="40"/>
      </w:pPr>
      <w:r>
        <w:rPr>
          <w:rFonts w:ascii="Calibri" w:hAnsi="Calibri"/>
          <w:b/>
          <w:i w:val="0"/>
          <w:sz w:val="22"/>
        </w:rPr>
        <w:t xml:space="preserve">Severability: </w:t>
      </w:r>
      <w:r>
        <w:rPr>
          <w:rFonts w:ascii="Calibri" w:hAnsi="Calibri"/>
          <w:b w:val="0"/>
          <w:i w:val="0"/>
          <w:sz w:val="22"/>
        </w:rPr>
        <w:t>If any provision is unenforceable, the remainder stays in effect</w:t>
      </w:r>
    </w:p>
    <w:p>
      <w:pPr>
        <w:spacing w:after="40"/>
      </w:pPr>
    </w:p>
    <w:p>
      <w:pPr>
        <w:spacing w:before="200" w:after="80"/>
      </w:pPr>
      <w:r>
        <w:rPr>
          <w:rFonts w:ascii="Calibri" w:hAnsi="Calibri"/>
          <w:b/>
          <w:i w:val="0"/>
          <w:color w:val="1A237E"/>
          <w:sz w:val="24"/>
        </w:rPr>
        <w:t>Signature</w:t>
      </w:r>
    </w:p>
    <w:p>
      <w:pPr>
        <w:spacing w:after="200"/>
      </w:pPr>
      <w:r>
        <w:rPr>
          <w:rFonts w:ascii="Calibri" w:hAnsi="Calibri"/>
          <w:b w:val="0"/>
          <w:i w:val="0"/>
          <w:sz w:val="22"/>
        </w:rPr>
        <w:t>Member Signature:  _____________________________________________  Date: ____________</w:t>
      </w:r>
    </w:p>
    <w:p>
      <w:pPr>
        <w:spacing w:after="40"/>
      </w:pPr>
      <w:r>
        <w:rPr>
          <w:rFonts w:ascii="Calibri" w:hAnsi="Calibri"/>
          <w:b/>
          <w:i w:val="0"/>
          <w:sz w:val="22"/>
        </w:rPr>
        <w:t xml:space="preserve">Printed Name: </w:t>
      </w:r>
      <w:r>
        <w:rPr>
          <w:rFonts w:ascii="Calibri" w:hAnsi="Calibri"/>
          <w:b w:val="0"/>
          <w:i w:val="0"/>
          <w:sz w:val="22"/>
        </w:rPr>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