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Calibri" w:hAnsi="Calibri"/>
          <w:b/>
          <w:i w:val="0"/>
          <w:color w:val="1A237E"/>
          <w:sz w:val="36"/>
        </w:rPr>
        <w:t>Multi-Member LLC Operating Agreement</w:t>
      </w:r>
    </w:p>
    <w:p>
      <w:pPr>
        <w:spacing w:after="120"/>
      </w:pPr>
      <w:r>
        <w:rPr>
          <w:rFonts w:ascii="Calibri" w:hAnsi="Calibri"/>
          <w:b w:val="0"/>
          <w:i/>
          <w:color w:val="606080"/>
          <w:sz w:val="22"/>
        </w:rPr>
        <w:t>For a limited liability company with two or more members</w:t>
      </w:r>
    </w:p>
    <w:p>
      <w:pPr>
        <w:spacing w:before="280" w:after="80"/>
      </w:pPr>
      <w:r>
        <w:rPr>
          <w:rFonts w:ascii="Calibri" w:hAnsi="Calibri"/>
          <w:b w:val="0"/>
          <w:i/>
          <w:color w:val="808080"/>
          <w:sz w:val="18"/>
        </w:rPr>
        <w:t>LEGAL DISCLAIMER: This template is not legal advice. Laws vary by state — consult a qualified attorney before signing or relying on this document.</w:t>
      </w:r>
    </w:p>
    <w:p>
      <w:pPr>
        <w:spacing w:after="40"/>
      </w:pPr>
    </w:p>
    <w:p>
      <w:pPr>
        <w:spacing w:before="200" w:after="80"/>
      </w:pPr>
      <w:r>
        <w:rPr>
          <w:rFonts w:ascii="Calibri" w:hAnsi="Calibri"/>
          <w:b/>
          <w:i w:val="0"/>
          <w:color w:val="0D47A1"/>
          <w:sz w:val="24"/>
        </w:rPr>
        <w:t>Article I — Organization</w:t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Company Name: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State of Formation: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Principal Office Address: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Registered Agent: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Effective Date: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Purpose: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</w:p>
    <w:p>
      <w:pPr>
        <w:spacing w:before="200" w:after="80"/>
      </w:pPr>
      <w:r>
        <w:rPr>
          <w:rFonts w:ascii="Calibri" w:hAnsi="Calibri"/>
          <w:b/>
          <w:i w:val="0"/>
          <w:color w:val="0D47A1"/>
          <w:sz w:val="24"/>
        </w:rPr>
        <w:t>Article II — Members &amp; Ownership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</w:tblGrid>
      <w:tr>
        <w:tc>
          <w:tcPr>
            <w:tcW w:type="dxa" w:w="1872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Member Name</w:t>
            </w:r>
          </w:p>
        </w:tc>
        <w:tc>
          <w:tcPr>
            <w:tcW w:type="dxa" w:w="2160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Address</w:t>
            </w:r>
          </w:p>
        </w:tc>
        <w:tc>
          <w:tcPr>
            <w:tcW w:type="dxa" w:w="1296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Ownership %</w:t>
            </w:r>
          </w:p>
        </w:tc>
        <w:tc>
          <w:tcPr>
            <w:tcW w:type="dxa" w:w="1872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Initial Contribution ($)</w:t>
            </w:r>
          </w:p>
        </w:tc>
        <w:tc>
          <w:tcPr>
            <w:tcW w:type="dxa" w:w="2160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Signature</w:t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0D47A1"/>
          <w:sz w:val="24"/>
        </w:rPr>
        <w:t>Article III — Management</w:t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Management Structure: </w:t>
      </w:r>
      <w:r>
        <w:rPr>
          <w:rFonts w:ascii="Calibri" w:hAnsi="Calibri"/>
          <w:b w:val="0"/>
          <w:i w:val="0"/>
          <w:sz w:val="22"/>
        </w:rPr>
        <w:t>Member-Managed  /  Manager-Managed (circle one)</w:t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Voting Rights: </w:t>
      </w:r>
      <w:r>
        <w:rPr>
          <w:rFonts w:ascii="Calibri" w:hAnsi="Calibri"/>
          <w:b w:val="0"/>
          <w:i w:val="0"/>
          <w:sz w:val="22"/>
        </w:rPr>
        <w:t>Pro-rata to ownership percentage</w:t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Supermajority Threshold: </w:t>
      </w:r>
      <w:r>
        <w:rPr>
          <w:rFonts w:ascii="Calibri" w:hAnsi="Calibri"/>
          <w:b w:val="0"/>
          <w:i w:val="0"/>
          <w:sz w:val="22"/>
        </w:rPr>
        <w:t>75%</w:t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Meeting Quorum: </w:t>
      </w:r>
      <w:r>
        <w:rPr>
          <w:rFonts w:ascii="Calibri" w:hAnsi="Calibri"/>
          <w:b w:val="0"/>
          <w:i w:val="0"/>
          <w:sz w:val="22"/>
        </w:rPr>
      </w:r>
    </w:p>
    <w:p>
      <w:pPr>
        <w:spacing w:before="200" w:after="80"/>
      </w:pPr>
      <w:r>
        <w:rPr>
          <w:rFonts w:ascii="Calibri" w:hAnsi="Calibri"/>
          <w:b/>
          <w:i w:val="0"/>
          <w:color w:val="0D47A1"/>
          <w:sz w:val="24"/>
        </w:rPr>
        <w:t>Article IV — Capital &amp; Distributions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Profits and losses shall be allocated among the Members in proportion to their ownership interests. Distributions shall be made at such times and in such amounts as determined by a majority vote of the Members, provided the Company remains solvent.</w:t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Distribution Frequency: </w:t>
      </w:r>
      <w:r>
        <w:rPr>
          <w:rFonts w:ascii="Calibri" w:hAnsi="Calibri"/>
          <w:b w:val="0"/>
          <w:i w:val="0"/>
          <w:sz w:val="22"/>
        </w:rPr>
      </w:r>
    </w:p>
    <w:p>
      <w:pPr>
        <w:spacing w:before="200" w:after="80"/>
      </w:pPr>
      <w:r>
        <w:rPr>
          <w:rFonts w:ascii="Calibri" w:hAnsi="Calibri"/>
          <w:b/>
          <w:i w:val="0"/>
          <w:color w:val="0D47A1"/>
          <w:sz w:val="24"/>
        </w:rPr>
        <w:t>Article V — Transfer of Interests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No Member may transfer, sell, assign, or otherwise dispose of all or any part of their membership interest without the prior written consent of all remaining Members. Existing Members have a right of first refusal on any proposed transfer.</w:t>
      </w:r>
    </w:p>
    <w:p>
      <w:pPr>
        <w:spacing w:before="200" w:after="80"/>
      </w:pPr>
      <w:r>
        <w:rPr>
          <w:rFonts w:ascii="Calibri" w:hAnsi="Calibri"/>
          <w:b/>
          <w:i w:val="0"/>
          <w:color w:val="0D47A1"/>
          <w:sz w:val="24"/>
        </w:rPr>
        <w:t>Article VI — Withdrawal &amp; Dissolution</w:t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Voluntary Withdrawal Notice Period: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Buyout Valuation Method: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The Company shall dissolve upon: (a) unanimous written consent of all Members; (b) the occurrence of a dissolving event under applicable state law; or (c) court order.</w:t>
      </w:r>
    </w:p>
    <w:p>
      <w:pPr>
        <w:spacing w:before="200" w:after="80"/>
      </w:pPr>
      <w:r>
        <w:rPr>
          <w:rFonts w:ascii="Calibri" w:hAnsi="Calibri"/>
          <w:b/>
          <w:i w:val="0"/>
          <w:color w:val="0D47A1"/>
          <w:sz w:val="24"/>
        </w:rPr>
        <w:t>Article VII — Miscellaneous</w:t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Governing Law: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Dispute Resolution: </w:t>
      </w:r>
      <w:r>
        <w:rPr>
          <w:rFonts w:ascii="Calibri" w:hAnsi="Calibri"/>
          <w:b w:val="0"/>
          <w:i w:val="0"/>
          <w:sz w:val="22"/>
        </w:rPr>
        <w:t>Mediation, then binding arbitration</w:t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Indemnification: </w:t>
      </w:r>
      <w:r>
        <w:rPr>
          <w:rFonts w:ascii="Calibri" w:hAnsi="Calibri"/>
          <w:b w:val="0"/>
          <w:i w:val="0"/>
          <w:sz w:val="22"/>
        </w:rPr>
        <w:t>Company shall indemnify Members acting in good faith</w:t>
      </w:r>
    </w:p>
    <w:p>
      <w:pPr>
        <w:spacing w:after="40"/>
      </w:pPr>
    </w:p>
    <w:p>
      <w:pPr>
        <w:spacing w:before="200" w:after="80"/>
      </w:pPr>
      <w:r>
        <w:rPr>
          <w:rFonts w:ascii="Calibri" w:hAnsi="Calibri"/>
          <w:b/>
          <w:i w:val="0"/>
          <w:color w:val="0D47A1"/>
          <w:sz w:val="24"/>
        </w:rPr>
        <w:t>Signatures</w:t>
      </w:r>
    </w:p>
    <w:p>
      <w:pPr>
        <w:spacing w:after="200"/>
      </w:pPr>
      <w:r>
        <w:rPr>
          <w:rFonts w:ascii="Calibri" w:hAnsi="Calibri"/>
          <w:b w:val="0"/>
          <w:i w:val="0"/>
          <w:sz w:val="22"/>
        </w:rPr>
        <w:t>Member 1 Signature:  _____________________________________________  Date: ____________</w:t>
      </w:r>
    </w:p>
    <w:p>
      <w:pPr>
        <w:spacing w:after="200"/>
      </w:pPr>
      <w:r>
        <w:rPr>
          <w:rFonts w:ascii="Calibri" w:hAnsi="Calibri"/>
          <w:b w:val="0"/>
          <w:i w:val="0"/>
          <w:sz w:val="22"/>
        </w:rPr>
        <w:t>Member 2 Signature:  _____________________________________________  Date: ____________</w:t>
      </w:r>
    </w:p>
    <w:p>
      <w:pPr>
        <w:spacing w:after="200"/>
      </w:pPr>
      <w:r>
        <w:rPr>
          <w:rFonts w:ascii="Calibri" w:hAnsi="Calibri"/>
          <w:b w:val="0"/>
          <w:i w:val="0"/>
          <w:sz w:val="22"/>
        </w:rPr>
        <w:t>Member 3 Signature:  _____________________________________________  Date: ____________</w:t>
      </w:r>
    </w:p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