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before="0" w:after="0"/>
      </w:pPr>
      <w:r>
        <w:rPr>
          <w:rFonts w:ascii="Times New Roman" w:hAnsi="Times New Roman"/>
          <w:sz w:val="24"/>
        </w:rPr>
        <w:t>Jordan Smith</w:t>
      </w:r>
    </w:p>
    <w:p>
      <w:pPr>
        <w:spacing w:line="480" w:lineRule="auto" w:before="0" w:after="0"/>
      </w:pPr>
      <w:r>
        <w:rPr>
          <w:rFonts w:ascii="Times New Roman" w:hAnsi="Times New Roman"/>
          <w:sz w:val="24"/>
        </w:rPr>
        <w:t>Professor Dr. Williams</w:t>
      </w:r>
    </w:p>
    <w:p>
      <w:pPr>
        <w:spacing w:line="480" w:lineRule="auto" w:before="0" w:after="0"/>
      </w:pPr>
      <w:r>
        <w:rPr>
          <w:rFonts w:ascii="Times New Roman" w:hAnsi="Times New Roman"/>
          <w:sz w:val="24"/>
        </w:rPr>
        <w:t>ENG 101: Composition and Rhetoric</w:t>
      </w:r>
    </w:p>
    <w:p>
      <w:pPr>
        <w:spacing w:line="480" w:lineRule="auto" w:before="0" w:after="0"/>
      </w:pPr>
      <w:r>
        <w:rPr>
          <w:rFonts w:ascii="Times New Roman" w:hAnsi="Times New Roman"/>
          <w:sz w:val="24"/>
        </w:rPr>
        <w:t>12 March 2026</w:t>
      </w:r>
    </w:p>
    <w:p>
      <w:pPr>
        <w:spacing w:line="480" w:lineRule="auto" w:before="0" w:after="0"/>
        <w:jc w:val="center"/>
      </w:pPr>
      <w:r>
        <w:rPr>
          <w:rFonts w:ascii="Times New Roman" w:hAnsi="Times New Roman"/>
          <w:b w:val="0"/>
          <w:sz w:val="24"/>
        </w:rPr>
        <w:t>The Role of Technology in Modern Education</w:t>
      </w:r>
    </w:p>
    <w:p>
      <w:pPr>
        <w:spacing w:line="480" w:lineRule="auto" w:before="0" w:after="0"/>
        <w:ind w:firstLine="720"/>
      </w:pPr>
      <w:r>
        <w:rPr>
          <w:rFonts w:ascii="Times New Roman" w:hAnsi="Times New Roman"/>
          <w:sz w:val="24"/>
        </w:rPr>
        <w:t>Technology has fundamentally transformed the landscape of modern education, shifting the traditional classroom model toward a more dynamic and interactive learning environment. From interactive whiteboards to cloud-based collaboration tools, educators now have access to resources that were unimaginable a generation ago. This essay argues that, when implemented thoughtfully, technology enhances student engagement, improves accessibility, and prepares learners for a digital economy.</w:t>
      </w:r>
    </w:p>
    <w:p>
      <w:pPr>
        <w:spacing w:line="480" w:lineRule="auto" w:before="0" w:after="0"/>
        <w:ind w:firstLine="720"/>
      </w:pPr>
      <w:r>
        <w:rPr>
          <w:rFonts w:ascii="Times New Roman" w:hAnsi="Times New Roman"/>
          <w:sz w:val="24"/>
        </w:rPr>
        <w:t>One of the most significant benefits of technology in education is increased student engagement. Studies consistently show that multimedia content, gamification elements, and real-time feedback systems capture student attention more effectively than traditional lecture formats (Johnson and Lee 45). Learning management systems such as Canvas and Google Classroom allow students to access materials at their own pace, fostering a sense of ownership over their learning journey.</w:t>
      </w:r>
    </w:p>
    <w:p>
      <w:pPr>
        <w:spacing w:line="480" w:lineRule="auto" w:before="0" w:after="0"/>
        <w:ind w:firstLine="720"/>
      </w:pPr>
      <w:r>
        <w:rPr>
          <w:rFonts w:ascii="Times New Roman" w:hAnsi="Times New Roman"/>
          <w:sz w:val="24"/>
        </w:rPr>
        <w:t>Furthermore, technology expands educational access to students who might otherwise be excluded. Online course platforms and assistive technologies enable learners with disabilities, geographic constraints, or demanding schedules to participate in high-quality education (Martinez 112). This democratization of knowledge represents one of the most profound social benefits of integrating technology into academic settings.</w:t>
      </w:r>
    </w:p>
    <w:p>
      <w:pPr>
        <w:spacing w:line="480" w:lineRule="auto" w:before="0" w:after="0"/>
        <w:ind w:firstLine="720"/>
      </w:pPr>
      <w:r>
        <w:rPr>
          <w:rFonts w:ascii="Times New Roman" w:hAnsi="Times New Roman"/>
          <w:sz w:val="24"/>
        </w:rPr>
        <w:t>Critics argue that over-reliance on screens can diminish critical thinking and reduce meaningful social interaction. While these concerns deserve attention, they point to implementation challenges rather than fundamental flaws. When teachers integrate technology as a complement to rather than a replacement for human instruction, the benefits far outweigh the drawbacks.</w:t>
      </w:r>
    </w:p>
    <w:p>
      <w:pPr>
        <w:spacing w:line="480" w:lineRule="auto" w:before="0" w:after="0"/>
        <w:ind w:firstLine="720"/>
      </w:pPr>
      <w:r>
        <w:rPr>
          <w:rFonts w:ascii="Times New Roman" w:hAnsi="Times New Roman"/>
          <w:sz w:val="24"/>
        </w:rPr>
        <w:t>In conclusion, technology serves as a powerful amplifier of effective pedagogy. The key lies in professional development for educators and in designing curricula that leverage digital tools purposefully. Schools that invest in both the hardware and the training to use it wisely will produce graduates equipped for the challenges of the twenty-first century.</w:t>
      </w:r>
    </w:p>
    <w:p>
      <w:pPr>
        <w:spacing w:line="480" w:lineRule="auto" w:before="0" w:after="0"/>
        <w:jc w:val="center"/>
      </w:pPr>
      <w:r>
        <w:rPr>
          <w:rFonts w:ascii="Times New Roman" w:hAnsi="Times New Roman"/>
          <w:b/>
          <w:sz w:val="24"/>
        </w:rPr>
        <w:t>Works Cited</w:t>
      </w:r>
    </w:p>
    <w:p>
      <w:pPr>
        <w:spacing w:line="480" w:lineRule="auto" w:before="0" w:after="0"/>
        <w:ind w:left="720" w:hanging="720"/>
      </w:pPr>
      <w:r>
        <w:rPr>
          <w:rFonts w:ascii="Times New Roman" w:hAnsi="Times New Roman"/>
          <w:sz w:val="24"/>
        </w:rPr>
        <w:t>Johnson, Marcus, and Sarah Lee. "Digital Engagement in Higher Education." Journal of Educational Technology, vol. 18, no. 2, 2024, pp. 40-58.</w:t>
      </w:r>
    </w:p>
    <w:p>
      <w:pPr>
        <w:spacing w:line="480" w:lineRule="auto" w:before="0" w:after="0"/>
        <w:ind w:left="720" w:hanging="720"/>
      </w:pPr>
      <w:r>
        <w:rPr>
          <w:rFonts w:ascii="Times New Roman" w:hAnsi="Times New Roman"/>
          <w:sz w:val="24"/>
        </w:rPr>
        <w:t>Martinez, Elena. Bridging the Gap: Technology and Educational Equity. Oxford University Press, 2023.</w:t>
      </w:r>
    </w:p>
    <w:sectPr w:rsidR="00FC693F" w:rsidRPr="0006063C" w:rsidSect="00034616">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
      <w:rPr>
        <w:rFonts w:ascii="Times New Roman" w:hAnsi="Times New Roman"/>
        <w:sz w:val="24"/>
      </w:rPr>
      <w:t xml:space="preserve">Smith </w:t>
    </w:r>
    <w:r>
      <w:fldChar w:fldCharType="begin"/>
    </w:r>
    <w:r>
      <w:instrText>PAGE</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before="0" w:after="0"/>
    </w:pPr>
    <w:rPr>
      <w:rFonts w:ascii="Times New Roman" w:hAnsi="Times New Roman"/>
      <w:color w:val="1E293B"/>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