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7C3AED"/>
          <w:sz w:val="36"/>
        </w:rPr>
        <w:t>POLICY MEMORANDUM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[All Staff / Affected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[Department Head / HR]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POLICY NO.: </w:t>
      </w:r>
      <w:r>
        <w:rPr>
          <w:color w:val="1E293B"/>
          <w:sz w:val="22"/>
        </w:rPr>
        <w:t>[POL-XXXX]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RE: </w:t>
      </w:r>
      <w:r>
        <w:rPr>
          <w:color w:val="1E293B"/>
          <w:sz w:val="22"/>
        </w:rPr>
        <w:t>[Policy Title — e.g., Remote Work Policy Update]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EFFECTIVE: </w:t>
      </w:r>
      <w:r>
        <w:rPr>
          <w:color w:val="1E293B"/>
          <w:sz w:val="22"/>
        </w:rPr>
        <w:t>[Date]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PURPOSE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[State the intent of this policy. What problem does it solve?]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SCOPE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[Who does this policy apply to? Include any exceptions.]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POLICY STATEMENT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Section 1: [First rule or requirement]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Section 2: [Second rule or requirement]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Section 3: [Third rule or requirement]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RESPONSIBILITIES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Employees: </w:t>
      </w:r>
      <w:r>
        <w:rPr>
          <w:color w:val="1E293B"/>
          <w:sz w:val="22"/>
        </w:rPr>
        <w:t>[What employees must do]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Managers: </w:t>
      </w:r>
      <w:r>
        <w:rPr>
          <w:color w:val="1E293B"/>
          <w:sz w:val="22"/>
        </w:rPr>
        <w:t>[What managers must do]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NON-COMPLIANCE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[Describe consequences for violating this policy.]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Approved by: </w:t>
      </w:r>
      <w:r>
        <w:rPr>
          <w:color w:val="1E293B"/>
          <w:sz w:val="22"/>
        </w:rPr>
        <w:t>[Name, Title]</w:t>
      </w:r>
    </w:p>
    <w:p>
      <w:pPr>
        <w:spacing w:before="240" w:after="40"/>
      </w:pPr>
      <w:r>
        <w:rPr>
          <w:i/>
          <w:color w:val="64748B"/>
          <w:sz w:val="18"/>
        </w:rPr>
        <w:t>This policy supersedes any prior guidance. Effective date above.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