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36"/>
        </w:rPr>
        <w:t>SOCIAL MEDIA MARKETING PLAN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[Brand Name]  |  [Quarter / Year]</w:t>
      </w:r>
    </w:p>
    <w:p>
      <w:pPr>
        <w:spacing w:before="40" w:after="40"/>
        <w:pBdr>
          <w:bottom w:val="single" w:sz="6" w:space="1" w:color="0D9488"/>
        </w:pBdr>
      </w:pPr>
    </w:p>
    <w:p/>
    <w:p>
      <w:pPr>
        <w:spacing w:after="60"/>
      </w:pPr>
      <w:r>
        <w:rPr>
          <w:b/>
          <w:color w:val="0D9488"/>
          <w:sz w:val="20"/>
        </w:rPr>
        <w:t xml:space="preserve">Brand:  </w:t>
      </w:r>
      <w:r>
        <w:rPr>
          <w:sz w:val="20"/>
        </w:rPr>
        <w:t>[Brand Name]</w:t>
      </w:r>
    </w:p>
    <w:p>
      <w:pPr>
        <w:spacing w:after="60"/>
      </w:pPr>
      <w:r>
        <w:rPr>
          <w:b/>
          <w:color w:val="0D9488"/>
          <w:sz w:val="20"/>
        </w:rPr>
        <w:t xml:space="preserve">Social Media Manager:  </w:t>
      </w:r>
      <w:r>
        <w:rPr>
          <w:sz w:val="20"/>
        </w:rPr>
        <w:t>[Name]</w:t>
      </w:r>
    </w:p>
    <w:p>
      <w:pPr>
        <w:spacing w:after="60"/>
      </w:pPr>
      <w:r>
        <w:rPr>
          <w:b/>
          <w:color w:val="0D9488"/>
          <w:sz w:val="20"/>
        </w:rPr>
        <w:t xml:space="preserve">Reporting Period:  </w:t>
      </w:r>
      <w:r>
        <w:rPr>
          <w:sz w:val="20"/>
        </w:rPr>
        <w:t>[Quarter, Year]</w:t>
      </w:r>
    </w:p>
    <w:p>
      <w:pPr>
        <w:spacing w:after="60"/>
      </w:pPr>
      <w:r>
        <w:rPr>
          <w:b/>
          <w:color w:val="0D9488"/>
          <w:sz w:val="20"/>
        </w:rPr>
        <w:t xml:space="preserve">Social Budget:  </w:t>
      </w:r>
      <w:r>
        <w:rPr>
          <w:sz w:val="20"/>
        </w:rPr>
        <w:t>$[Amount]</w:t>
      </w:r>
    </w:p>
    <w:p>
      <w:pPr>
        <w:spacing w:after="60"/>
      </w:pPr>
      <w:r>
        <w:rPr>
          <w:b/>
          <w:color w:val="0D9488"/>
          <w:sz w:val="20"/>
        </w:rPr>
        <w:t xml:space="preserve">Primary Platforms:  </w:t>
      </w:r>
      <w:r>
        <w:rPr>
          <w:sz w:val="20"/>
        </w:rPr>
        <w:t>[Instagram / LinkedIn / TikTok / Facebook / X]</w:t>
      </w:r>
    </w:p>
    <w:p/>
    <w:p>
      <w:pPr>
        <w:spacing w:before="40" w:after="40"/>
        <w:pBdr>
          <w:bottom w:val="single" w:sz="6" w:space="1" w:color="0D9488"/>
        </w:pBdr>
      </w:pPr>
    </w:p>
    <w:p/>
    <w:p>
      <w:pPr>
        <w:spacing w:before="200" w:after="80"/>
        <w:jc w:val="left"/>
      </w:pPr>
      <w:r>
        <w:rPr>
          <w:b/>
          <w:color w:val="0D9488"/>
          <w:sz w:val="26"/>
        </w:rPr>
        <w:t>1.  GOALS &amp; OBJECTIVES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Target Metric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Current Baseline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Goal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Timeframe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Increase brand awareness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Reach / Impressions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[Q1/Q2]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Grow following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Net new followers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+[X]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[Month/Quarter]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Drive website traffic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Link clicks / Sessions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[Quarter]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Generate leads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DMs / form fills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[Quarter]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Improve engagement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Engagement rate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[Quarter]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0D9488"/>
          <w:sz w:val="26"/>
        </w:rPr>
        <w:t>2.  AUDIENCE PROFILE</w:t>
      </w:r>
    </w:p>
    <w:p>
      <w:pPr>
        <w:spacing w:after="120"/>
      </w:pPr>
      <w:r>
        <w:rPr>
          <w:i w:val="0"/>
          <w:color w:val="1E293B"/>
          <w:sz w:val="22"/>
        </w:rPr>
        <w:t>Primary Audience: [e.g., Millennial professionals aged 28-40 in the UK, interested in career growth, tech, and productivity. Active on LinkedIn and Instagram.]</w:t>
      </w:r>
    </w:p>
    <w:p>
      <w:pPr>
        <w:spacing w:after="120"/>
      </w:pPr>
      <w:r>
        <w:rPr>
          <w:i w:val="0"/>
          <w:color w:val="1E293B"/>
          <w:sz w:val="22"/>
        </w:rPr>
        <w:t>Secondary Audience: [e.g., Student and early-career professionals aged 20-27, active on TikTok and Instagram, value authenticity over polish.]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3.  PLATFORM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Platform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Content Types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Posting Frequency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Paid Budget ($)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KPI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Instagram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Brand awareness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Reels, Stories, Carousels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5x/week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Reach, ER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LinkedIn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B2B leads + thought leadership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Articles, text posts, carousels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3x/week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Impressions, Clicks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TikTok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Discovery + viral reach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Short-form video, trends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4x/week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Views, Followers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Facebook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Community + remarketing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Posts, Groups, Ads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3x/week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CPL, ROAS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0D9488"/>
          <w:sz w:val="26"/>
        </w:rPr>
        <w:t>4.  CONTENT PILLARS</w:t>
      </w:r>
    </w:p>
    <w:p>
      <w:pPr>
        <w:spacing w:before="160" w:after="40"/>
        <w:jc w:val="left"/>
      </w:pPr>
      <w:r>
        <w:rPr>
          <w:b/>
          <w:color w:val="0D9488"/>
          <w:sz w:val="24"/>
        </w:rPr>
        <w:t>Pillar 1 -- Educational / How-To</w:t>
      </w:r>
    </w:p>
    <w:p>
      <w:pPr>
        <w:spacing w:after="120"/>
      </w:pPr>
      <w:r>
        <w:rPr>
          <w:i w:val="0"/>
          <w:color w:val="1E293B"/>
          <w:sz w:val="22"/>
        </w:rPr>
        <w:t>[Tips, tutorials, how-to posts that solve a specific problem. Target: 40% of content.]</w:t>
      </w:r>
    </w:p>
    <w:p>
      <w:pPr>
        <w:spacing w:before="160" w:after="40"/>
        <w:jc w:val="left"/>
      </w:pPr>
      <w:r>
        <w:rPr>
          <w:b/>
          <w:color w:val="0D9488"/>
          <w:sz w:val="24"/>
        </w:rPr>
        <w:t>Pillar 2 -- Brand Story / Behind-the-scenes</w:t>
      </w:r>
    </w:p>
    <w:p>
      <w:pPr>
        <w:spacing w:after="120"/>
      </w:pPr>
      <w:r>
        <w:rPr>
          <w:i w:val="0"/>
          <w:color w:val="1E293B"/>
          <w:sz w:val="22"/>
        </w:rPr>
        <w:t>[Team culture, product development, day-in-the-life. Target: 20% of content.]</w:t>
      </w:r>
    </w:p>
    <w:p>
      <w:pPr>
        <w:spacing w:before="160" w:after="40"/>
        <w:jc w:val="left"/>
      </w:pPr>
      <w:r>
        <w:rPr>
          <w:b/>
          <w:color w:val="0D9488"/>
          <w:sz w:val="24"/>
        </w:rPr>
        <w:t>Pillar 3 -- Product / Promotion</w:t>
      </w:r>
    </w:p>
    <w:p>
      <w:pPr>
        <w:spacing w:after="120"/>
      </w:pPr>
      <w:r>
        <w:rPr>
          <w:i w:val="0"/>
          <w:color w:val="1E293B"/>
          <w:sz w:val="22"/>
        </w:rPr>
        <w:t>[Product demos, feature highlights, limited-time offers. Target: 20% of content.]</w:t>
      </w:r>
    </w:p>
    <w:p>
      <w:pPr>
        <w:spacing w:before="160" w:after="40"/>
        <w:jc w:val="left"/>
      </w:pPr>
      <w:r>
        <w:rPr>
          <w:b/>
          <w:color w:val="0D9488"/>
          <w:sz w:val="24"/>
        </w:rPr>
        <w:t>Pillar 4 -- User-Generated / Social Proof</w:t>
      </w:r>
    </w:p>
    <w:p>
      <w:pPr>
        <w:spacing w:after="120"/>
      </w:pPr>
      <w:r>
        <w:rPr>
          <w:i w:val="0"/>
          <w:color w:val="1E293B"/>
          <w:sz w:val="22"/>
        </w:rPr>
        <w:t>[Customer testimonials, reshares, reviews. Target: 20% of content.]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5.  CONTENT CALENDAR (SAMPLE WEEK)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Day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Platform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Content Type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Topic / Copy Snippet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Asset Needed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Monday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LinkedIn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Text post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[Hook about industry trend]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None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Tuesday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Instagram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Reel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[How-to: [Topic]]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Video 15-30s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To film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Wednesday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TikTok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Short video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[Trending audio + [Topic]]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Video + caption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To film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Thursday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Facebook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Image post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[Customer quote / testimonial]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Graphic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Design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Friday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Instagram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Carousel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[5 tips on [Topic]]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5-slide carousel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Design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Saturday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Stories (IG/FB)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Poll / Q&amp;A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[Engagement question]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Story template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Draft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0D9488"/>
          <w:sz w:val="26"/>
        </w:rPr>
        <w:t>6.  PAID SOCIAL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Campaign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Budget ($)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Duration</w:t>
            </w:r>
          </w:p>
        </w:tc>
        <w:tc>
          <w:tcPr>
            <w:tcW w:type="dxa" w:w="1488"/>
            <w:shd w:fill="0D9488" w:val="clear"/>
          </w:tcPr>
          <w:p>
            <w:r>
              <w:rPr>
                <w:b/>
                <w:color w:val="FFFFFF"/>
                <w:sz w:val="18"/>
              </w:rPr>
              <w:t>KPI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Awareness campaign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Reach / impressions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[Lookalike + interest]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[X] days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CPM, Reach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Lead-gen campaign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Lead form / website sign-up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[Retargeting + warm]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[X] days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CPL, CR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Retargeting campaign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Conversions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[Website visitors]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Always-on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ROAS, CPA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0D9488"/>
          <w:sz w:val="26"/>
        </w:rPr>
        <w:t>7.  REPORTING &amp; REVIEW CADENCE</w:t>
      </w:r>
    </w:p>
    <w:p>
      <w:pPr>
        <w:pStyle w:val="ListBullet"/>
        <w:spacing w:after="60"/>
      </w:pPr>
      <w:r>
        <w:rPr>
          <w:sz w:val="22"/>
        </w:rPr>
        <w:t>Weekly: pull platform native analytics -- reach, engagement rate, follower growth</w:t>
      </w:r>
    </w:p>
    <w:p>
      <w:pPr>
        <w:pStyle w:val="ListBullet"/>
        <w:spacing w:after="60"/>
      </w:pPr>
      <w:r>
        <w:rPr>
          <w:sz w:val="22"/>
        </w:rPr>
        <w:t>Monthly: consolidated report across all platforms; compare to targets; adjust content mix</w:t>
      </w:r>
    </w:p>
    <w:p>
      <w:pPr>
        <w:pStyle w:val="ListBullet"/>
        <w:spacing w:after="60"/>
      </w:pPr>
      <w:r>
        <w:rPr>
          <w:sz w:val="22"/>
        </w:rPr>
        <w:t>Quarterly: full audit -- top-performing content, paid ROI, year-on-year growth, updated strategy</w:t>
      </w:r>
    </w:p>
    <w:p>
      <w:pPr>
        <w:pStyle w:val="ListBullet"/>
        <w:spacing w:after="60"/>
      </w:pPr>
      <w:r>
        <w:rPr>
          <w:sz w:val="22"/>
        </w:rPr>
        <w:t>Tools: [Sprout Social / Buffer / Hootsuite / native analytics / Google Analytics UTMs]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