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5803D"/>
          <w:sz w:val="28"/>
        </w:rPr>
        <w:t>UNIVERSITY / COLLEGE LESSON PLAN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Instructor: [NAME]  |  Course: [COURSE CODE &amp; TITLE]  |  Session: [DATE]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15803D"/>
          <w:sz w:val="20"/>
        </w:rPr>
        <w:t xml:space="preserve">Course Code and Title:  </w:t>
      </w:r>
      <w:r>
        <w:rPr>
          <w:sz w:val="20"/>
        </w:rPr>
        <w:t>[e.g., PSYC 201 — Introduction to Social Psychology]</w:t>
      </w:r>
    </w:p>
    <w:p>
      <w:pPr>
        <w:spacing w:after="40"/>
      </w:pPr>
      <w:r>
        <w:rPr>
          <w:b/>
          <w:color w:val="15803D"/>
          <w:sz w:val="20"/>
        </w:rPr>
        <w:t xml:space="preserve">Topic / Module:  </w:t>
      </w:r>
      <w:r>
        <w:rPr>
          <w:sz w:val="20"/>
        </w:rPr>
        <w:t>[LECTURE OR SEMINAR TOPIC]</w:t>
      </w:r>
    </w:p>
    <w:p>
      <w:pPr>
        <w:spacing w:after="40"/>
      </w:pPr>
      <w:r>
        <w:rPr>
          <w:b/>
          <w:color w:val="15803D"/>
          <w:sz w:val="20"/>
        </w:rPr>
        <w:t xml:space="preserve">Week / Session:  </w:t>
      </w:r>
      <w:r>
        <w:rPr>
          <w:sz w:val="20"/>
        </w:rPr>
        <w:t>Week [X]  —  Session [X of Y]</w:t>
      </w:r>
    </w:p>
    <w:p>
      <w:pPr>
        <w:spacing w:after="40"/>
      </w:pPr>
      <w:r>
        <w:rPr>
          <w:b/>
          <w:color w:val="15803D"/>
          <w:sz w:val="20"/>
        </w:rPr>
        <w:t xml:space="preserve">Room / Format:  </w:t>
      </w:r>
      <w:r>
        <w:rPr>
          <w:sz w:val="20"/>
        </w:rPr>
        <w:t>[Room number / Online (Zoom link)]</w:t>
      </w:r>
    </w:p>
    <w:p>
      <w:pPr>
        <w:spacing w:after="40"/>
      </w:pPr>
      <w:r>
        <w:rPr>
          <w:b/>
          <w:color w:val="15803D"/>
          <w:sz w:val="20"/>
        </w:rPr>
        <w:t xml:space="preserve">Enrolment:  </w:t>
      </w:r>
      <w:r>
        <w:rPr>
          <w:sz w:val="20"/>
        </w:rPr>
        <w:t>[XX students]</w:t>
      </w:r>
    </w:p>
    <w:p>
      <w:pPr>
        <w:spacing w:after="40"/>
      </w:pPr>
      <w:r>
        <w:rPr>
          <w:b/>
          <w:color w:val="15803D"/>
          <w:sz w:val="20"/>
        </w:rPr>
        <w:t xml:space="preserve">Pre-class Preparation:  </w:t>
      </w:r>
      <w:r>
        <w:rPr>
          <w:sz w:val="20"/>
        </w:rPr>
        <w:t>[e.g., Read Chapter 4, complete online quiz before class]</w:t>
      </w:r>
    </w:p>
    <w:p/>
    <w:p>
      <w:pPr>
        <w:spacing w:before="160" w:after="60"/>
        <w:jc w:val="left"/>
      </w:pPr>
      <w:r>
        <w:rPr>
          <w:b/>
          <w:color w:val="15803D"/>
          <w:sz w:val="22"/>
        </w:rPr>
        <w:t>COURSE LEARNING OUTCOMES ADDRESSED</w:t>
      </w:r>
    </w:p>
    <w:p>
      <w:pPr>
        <w:spacing w:after="40"/>
      </w:pPr>
      <w:r>
        <w:rPr>
          <w:i w:val="0"/>
          <w:color w:val="1E293B"/>
          <w:sz w:val="22"/>
        </w:rPr>
        <w:t>[Reference the specific CLOs from the course syllabus. Example: CLO 2 — Apply social psychology theories to real-world scenarios; CLO 4 — Evaluate empirical research methods.]</w:t>
      </w:r>
    </w:p>
    <w:p>
      <w:pPr>
        <w:spacing w:before="160" w:after="60"/>
        <w:jc w:val="left"/>
      </w:pPr>
      <w:r>
        <w:rPr>
          <w:b/>
          <w:color w:val="15803D"/>
          <w:sz w:val="22"/>
        </w:rPr>
        <w:t>SESSION LEARNING OUTCOMES</w:t>
      </w:r>
    </w:p>
    <w:p>
      <w:pPr>
        <w:spacing w:after="40"/>
      </w:pPr>
      <w:r>
        <w:rPr>
          <w:i w:val="0"/>
          <w:color w:val="1E293B"/>
          <w:sz w:val="22"/>
        </w:rPr>
        <w:t>By the end of this session, students will be able to:</w:t>
        <w:br/>
        <w:t>1. [OUTCOME 1 — use action verbs: analyse, evaluate, construct, compare]</w:t>
        <w:br/>
        <w:t>2. [OUTCOME 2]</w:t>
        <w:br/>
        <w:t>3. [OUTCOME 3]</w:t>
      </w:r>
    </w:p>
    <w:p>
      <w:pPr>
        <w:spacing w:before="160" w:after="60"/>
        <w:jc w:val="left"/>
      </w:pPr>
      <w:r>
        <w:rPr>
          <w:b/>
          <w:color w:val="15803D"/>
          <w:sz w:val="22"/>
        </w:rPr>
        <w:t>SESSION SEQUENCE (50-75 MIN)</w:t>
      </w:r>
    </w:p>
    <w:p>
      <w:pPr>
        <w:spacing w:after="40"/>
      </w:pPr>
      <w:r>
        <w:rPr>
          <w:i w:val="0"/>
          <w:color w:val="1E293B"/>
          <w:sz w:val="22"/>
        </w:rPr>
        <w:t>ARRIVAL AND ORIENTATING ACTIVITY (5 min)</w:t>
        <w:br/>
        <w:t>[Brief task as students settle: a poll, one discussion prompt on screen, or a recap question from the pre-class reading.]</w:t>
        <w:br/>
        <w:br/>
        <w:t>CONCEPTUAL FRAMING (10-15 min)</w:t>
        <w:br/>
        <w:t>[Brief lecture or multimedia to introduce the main concept. Include at least one comprehension check: think-pair-share or polling.]</w:t>
        <w:br/>
        <w:br/>
        <w:t>ACTIVE LEARNING ACTIVITY (20-25 min)</w:t>
        <w:br/>
        <w:t>[Case analysis, problem set, group discussion, role play, or lab task. Connect explicitly to session outcomes. Include facilitation notes and guiding questions.]</w:t>
        <w:br/>
        <w:br/>
        <w:t>DEBRIEF AND SYNTHESIS (10 min)</w:t>
        <w:br/>
        <w:t>[Whole-class discussion. Key takeaway statements. Address misconceptions observed during the activity.]</w:t>
        <w:br/>
        <w:br/>
        <w:t>CONSOLIDATION AND PREVIEW (5 min)</w:t>
        <w:br/>
        <w:t>[One-minute paper or exit question. Preview next session and upcoming assessment.]</w:t>
      </w:r>
    </w:p>
    <w:p>
      <w:pPr>
        <w:spacing w:before="160" w:after="60"/>
        <w:jc w:val="left"/>
      </w:pPr>
      <w:r>
        <w:rPr>
          <w:b/>
          <w:color w:val="15803D"/>
          <w:sz w:val="22"/>
        </w:rPr>
        <w:t>ASSESSMENT AND FEEDBACK</w:t>
      </w:r>
    </w:p>
    <w:p>
      <w:pPr>
        <w:spacing w:after="40"/>
      </w:pPr>
      <w:r>
        <w:rPr>
          <w:i w:val="0"/>
          <w:color w:val="1E293B"/>
          <w:sz w:val="22"/>
        </w:rPr>
        <w:t>IN-SESSION: [e.g., participation rubric / iClicker responses / group product review]</w:t>
        <w:br/>
        <w:t>FORMAL: [e.g., relates to Assignment 2 — see marking rubric in course portal]</w:t>
        <w:br/>
        <w:t>FEEDBACK METHOD: [e.g., verbal debrief / Canvas comments within 7 days]</w:t>
      </w:r>
    </w:p>
    <w:p>
      <w:pPr>
        <w:spacing w:before="160" w:after="60"/>
        <w:jc w:val="left"/>
      </w:pPr>
      <w:r>
        <w:rPr>
          <w:b/>
          <w:color w:val="15803D"/>
          <w:sz w:val="22"/>
        </w:rPr>
        <w:t>MATERIALS AND DIGITAL RESOURCES</w:t>
      </w:r>
    </w:p>
    <w:p>
      <w:pPr>
        <w:spacing w:after="40"/>
      </w:pPr>
      <w:r>
        <w:rPr>
          <w:i w:val="0"/>
          <w:color w:val="1E293B"/>
          <w:sz w:val="22"/>
        </w:rPr>
        <w:t>[ ] [Lecture slides — upload to LMS before class]</w:t>
        <w:br/>
        <w:t>[ ] [Case study handout / problem set]</w:t>
        <w:br/>
        <w:t>[ ] [Required reading reference (author, year, page range)]</w:t>
        <w:br/>
        <w:t>[ ] [Technology: projector / clicker system / Zoom polling]</w:t>
      </w:r>
    </w:p>
    <w:p>
      <w:pPr>
        <w:spacing w:before="160" w:after="60"/>
        <w:jc w:val="left"/>
      </w:pPr>
      <w:r>
        <w:rPr>
          <w:b/>
          <w:color w:val="15803D"/>
          <w:sz w:val="22"/>
        </w:rPr>
        <w:t>ACCESSIBILITY AND INCLUSION</w:t>
      </w:r>
    </w:p>
    <w:p>
      <w:pPr>
        <w:spacing w:after="40"/>
      </w:pPr>
      <w:r>
        <w:rPr>
          <w:i w:val="0"/>
          <w:color w:val="1E293B"/>
          <w:sz w:val="22"/>
        </w:rPr>
        <w:t>[Note accommodations for registered students: extended time on in-class tasks, captioned video, alternative format handout. Include Universal Design for Learning (UDL) strategies used.]</w:t>
      </w:r>
    </w:p>
    <w:p>
      <w:pPr>
        <w:spacing w:before="160" w:after="60"/>
        <w:jc w:val="left"/>
      </w:pPr>
      <w:r>
        <w:rPr>
          <w:b/>
          <w:color w:val="15803D"/>
          <w:sz w:val="22"/>
        </w:rPr>
        <w:t>POST-SESSION REFLECTION</w:t>
      </w:r>
    </w:p>
    <w:p>
      <w:pPr>
        <w:spacing w:after="40"/>
      </w:pPr>
      <w:r>
        <w:rPr>
          <w:i w:val="0"/>
          <w:color w:val="1E293B"/>
          <w:sz w:val="22"/>
        </w:rPr>
        <w:t>Evidence of student learning (observation and exit data):</w:t>
        <w:br/>
        <w:br/>
        <w:t>Adjustments for next offering:</w:t>
        <w:br/>
        <w:br/>
        <w:t>Student feedback themes: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