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7C3AED"/>
          <w:sz w:val="32"/>
        </w:rPr>
        <w:t>CESAREAN BIRTH PLAN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For planned or anticipated cesarean delivery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PATIENT INFORMATION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Patient name: </w:t>
      </w:r>
      <w:r>
        <w:rPr>
          <w:color w:val="1E293B"/>
          <w:sz w:val="22"/>
        </w:rPr>
        <w:t>[Your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Support person: </w:t>
      </w:r>
      <w:r>
        <w:rPr>
          <w:color w:val="1E293B"/>
          <w:sz w:val="22"/>
        </w:rPr>
        <w:t>[Name and relationship]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Date: </w:t>
      </w:r>
      <w:r>
        <w:rPr>
          <w:color w:val="1E293B"/>
          <w:sz w:val="22"/>
        </w:rPr>
        <w:t>[Date]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Surgeon / Provider: </w:t>
      </w:r>
      <w:r>
        <w:rPr>
          <w:color w:val="1E293B"/>
          <w:sz w:val="22"/>
        </w:rPr>
        <w:t>[Name]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Hospital / Unit: </w:t>
      </w:r>
      <w:r>
        <w:rPr>
          <w:color w:val="1E293B"/>
          <w:sz w:val="22"/>
        </w:rPr>
        <w:t>[Name]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Allergies: </w:t>
      </w:r>
      <w:r>
        <w:rPr>
          <w:color w:val="1E293B"/>
          <w:sz w:val="22"/>
        </w:rPr>
        <w:t>[List or 'None known']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Reason for cesarean: </w:t>
      </w:r>
      <w:r>
        <w:rPr>
          <w:color w:val="1E293B"/>
          <w:sz w:val="22"/>
        </w:rPr>
        <w:t>[Planned — breech / prior cesarean / medical reason]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BEFORE THE PROCEDURE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Meet with anesthesiologist beforehand to discuss spinal / epidural options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Support person allowed in OR before I go in — not just at delivery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Explain each step to me — I want to feel informed and present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My own music playing during procedure: [ ] Yes   [ ] No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Minimize non-essential conversation during the procedure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DURING THE CESAREAN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Lower the drape or use a clear drape so I can see my baby being born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One arm free from restraints if possible to touch my baby immediately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Support person seated at my head — not taken to another room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Narrate what is happening throughout the procedure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Call out features of the baby as they emerge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IMMEDIATELY AFTER BIRTH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Immediate skin-to-skin in the OR if stable — partner to hold if I cannot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Delayed cord clamping if possible — discuss with surgeon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Partner to cut cord if possible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Baby stays with me or partner — no separate nursery unless medically needed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Quiet in the room at moment of birth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RECOVERY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Keep baby with me in recovery room — not taken to nursery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Support for breastfeeding initiation in recovery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Pain management: [patient-controlled analgesia / scheduled medication / minimal opioids if possible]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Early ambulation encouraged — please prompt me when safe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NEWBORN PREFERENCES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Vitamin K injection: [ ] Yes   [ ] No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Eye ointment: [ ] Yes   [ ] No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Cord blood banking: [ ] Yes — [kit confirmed]   [ ] No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Newborn bath: delay [___] hours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Hearing screen: [ ] Yes   [ ] No preference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IF COMPLICATIONS ARISE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If my baby or I require additional medical attention, my priority is safety above all else. Please keep my support person informed at all times and reunite us as quickly as medically possible.</w:t>
      </w:r>
    </w:p>
    <w:p>
      <w:pPr>
        <w:spacing w:before="240" w:after="40"/>
      </w:pPr>
      <w:r>
        <w:rPr>
          <w:i/>
          <w:color w:val="64748B"/>
          <w:sz w:val="18"/>
        </w:rPr>
        <w:t>Note: This birth plan expresses your preferences and is a communication tool only. Circumstances during labor may require changes. Please discuss all preferences with your doctor, midwife, or qualified healthcare provider before your due date.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