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36"/>
        </w:rPr>
        <w:t>30-60-90 DAY ACTION PLAN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Onboarding · New role · Strategic priorities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Name: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Role: </w:t>
      </w:r>
      <w:r>
        <w:rPr>
          <w:color w:val="1E293B"/>
          <w:sz w:val="22"/>
        </w:rPr>
        <w:t>[Job title / 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Manager: </w:t>
      </w:r>
      <w:r>
        <w:rPr>
          <w:color w:val="1E293B"/>
          <w:sz w:val="22"/>
        </w:rPr>
        <w:t>[Manager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Start date: </w:t>
      </w:r>
      <w:r>
        <w:rPr>
          <w:color w:val="1E293B"/>
          <w:sz w:val="22"/>
        </w:rPr>
        <w:t>[Month Day, Year]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DAYS 1-30 — LEARN &amp; LISTEN</w:t>
      </w:r>
    </w:p>
    <w:p>
      <w:pPr>
        <w:spacing w:before="60" w:after="60"/>
        <w:jc w:val="left"/>
      </w:pPr>
      <w:r>
        <w:rPr>
          <w:i/>
          <w:color w:val="64748B"/>
          <w:sz w:val="20"/>
        </w:rPr>
        <w:t>Understand the role, team, processes, and expectations. Observe more than you act.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5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15803D"/>
          <w:sz w:val="24"/>
        </w:rPr>
        <w:t>DAYS 31-60 — CONTRIBUTE &amp; REFINE</w:t>
      </w:r>
    </w:p>
    <w:p>
      <w:pPr>
        <w:spacing w:before="60" w:after="60"/>
        <w:jc w:val="left"/>
      </w:pPr>
      <w:r>
        <w:rPr>
          <w:i/>
          <w:color w:val="64748B"/>
          <w:sz w:val="20"/>
        </w:rPr>
        <w:t>Begin delivering value. Identify quick wins and areas for improvement.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5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0D9488"/>
          <w:sz w:val="24"/>
        </w:rPr>
        <w:t>DAYS 61-90 — LEAD &amp; SCALE</w:t>
      </w:r>
    </w:p>
    <w:p>
      <w:pPr>
        <w:spacing w:before="60" w:after="60"/>
        <w:jc w:val="left"/>
      </w:pPr>
      <w:r>
        <w:rPr>
          <w:i/>
          <w:color w:val="64748B"/>
          <w:sz w:val="20"/>
        </w:rPr>
        <w:t>Drive results. Take ownership. Build momentum for long-term success.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5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475569"/>
          <w:sz w:val="22"/>
        </w:rPr>
        <w:t>SUCCESS METRICS (90 days)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Metric 1: </w:t>
      </w:r>
      <w:r>
        <w:rPr>
          <w:color w:val="1E293B"/>
          <w:sz w:val="22"/>
        </w:rPr>
        <w:t>[What does success look like at day 90?]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Metric 2: </w:t>
      </w:r>
      <w:r>
        <w:rPr>
          <w:color w:val="1E293B"/>
          <w:sz w:val="22"/>
        </w:rPr>
        <w:t>[Second measurable outcome]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240" w:after="40"/>
      </w:pPr>
      <w:r>
        <w:rPr>
          <w:i/>
          <w:color w:val="64748B"/>
          <w:sz w:val="18"/>
        </w:rPr>
        <w:t>Share with manager at start of week 1. Schedule reviews at days 30, 60, and 90.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